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6BB" w:rsidRPr="0003056C" w:rsidRDefault="00E356BB" w:rsidP="0003056C">
      <w:pPr>
        <w:ind w:right="-330"/>
        <w:rPr>
          <w:rFonts w:ascii="Arial" w:hAnsi="Arial" w:cs="Arial"/>
          <w:sz w:val="20"/>
          <w:szCs w:val="20"/>
        </w:rPr>
      </w:pPr>
    </w:p>
    <w:p w:rsidR="00D32D5E" w:rsidRPr="00D32D5E" w:rsidRDefault="00B27002" w:rsidP="00D32D5E">
      <w:pPr>
        <w:ind w:right="-330"/>
        <w:rPr>
          <w:rFonts w:ascii="Arial" w:hAnsi="Arial" w:cs="Arial"/>
          <w:sz w:val="20"/>
          <w:szCs w:val="20"/>
        </w:rPr>
      </w:pPr>
      <w:r>
        <w:rPr>
          <w:rFonts w:ascii="Arial" w:hAnsi="Arial" w:cs="Arial"/>
          <w:sz w:val="20"/>
          <w:szCs w:val="20"/>
          <w:lang w:val="en"/>
        </w:rPr>
        <w:br/>
      </w:r>
    </w:p>
    <w:p w:rsidR="006C14E1" w:rsidRPr="00530AF5" w:rsidRDefault="006C14E1" w:rsidP="006C14E1">
      <w:pPr>
        <w:ind w:right="-330"/>
        <w:jc w:val="center"/>
        <w:rPr>
          <w:rFonts w:ascii="Arial" w:hAnsi="Arial" w:cs="Arial"/>
          <w:b/>
          <w:color w:val="0070C0"/>
          <w:sz w:val="28"/>
          <w:szCs w:val="24"/>
        </w:rPr>
      </w:pPr>
      <w:r w:rsidRPr="00530AF5">
        <w:rPr>
          <w:rFonts w:ascii="Arial Rounded MT Bold" w:hAnsi="Arial Rounded MT Bold" w:cs="Arial"/>
          <w:sz w:val="36"/>
          <w:szCs w:val="25"/>
        </w:rPr>
        <w:t xml:space="preserve">Mental Health Support for People in </w:t>
      </w:r>
      <w:r w:rsidRPr="00530AF5">
        <w:rPr>
          <w:rFonts w:ascii="Arial Rounded MT Bold" w:hAnsi="Arial Rounded MT Bold" w:cs="Arial"/>
          <w:sz w:val="36"/>
          <w:szCs w:val="25"/>
        </w:rPr>
        <w:br/>
        <w:t>Residential Aged Care Facilities</w:t>
      </w:r>
      <w:r w:rsidRPr="00530AF5">
        <w:rPr>
          <w:rFonts w:ascii="Arial Rounded MT Bold" w:hAnsi="Arial Rounded MT Bold" w:cs="Arial"/>
          <w:sz w:val="36"/>
          <w:szCs w:val="25"/>
        </w:rPr>
        <w:br/>
      </w:r>
      <w:r w:rsidRPr="00530AF5">
        <w:rPr>
          <w:rFonts w:ascii="Arial" w:hAnsi="Arial" w:cs="Arial"/>
          <w:b/>
          <w:color w:val="0070C0"/>
          <w:sz w:val="28"/>
          <w:szCs w:val="24"/>
        </w:rPr>
        <w:t xml:space="preserve">Seeking Expressions of Interest </w:t>
      </w:r>
      <w:r>
        <w:rPr>
          <w:rFonts w:ascii="Arial" w:hAnsi="Arial" w:cs="Arial"/>
          <w:b/>
          <w:color w:val="0070C0"/>
          <w:sz w:val="28"/>
          <w:szCs w:val="24"/>
        </w:rPr>
        <w:t>from RACFs</w:t>
      </w:r>
    </w:p>
    <w:p w:rsidR="00D32D5E" w:rsidRPr="006C14E1" w:rsidRDefault="00D32D5E" w:rsidP="00D32D5E">
      <w:pPr>
        <w:adjustRightInd w:val="0"/>
        <w:spacing w:line="23" w:lineRule="atLeast"/>
        <w:jc w:val="both"/>
        <w:rPr>
          <w:rFonts w:ascii="Arial" w:eastAsia="STZhongsong" w:hAnsi="Arial" w:cs="Arial"/>
          <w:b/>
          <w:lang w:val="en-GB" w:eastAsia="zh-CN"/>
        </w:rPr>
      </w:pPr>
      <w:r w:rsidRPr="006C14E1">
        <w:rPr>
          <w:rFonts w:ascii="Arial" w:hAnsi="Arial" w:cs="Arial"/>
          <w:b/>
        </w:rPr>
        <w:t xml:space="preserve">Nepean Blue Mountains </w:t>
      </w:r>
      <w:r w:rsidRPr="006C14E1">
        <w:rPr>
          <w:rFonts w:ascii="Arial" w:eastAsia="STZhongsong" w:hAnsi="Arial" w:cs="Arial"/>
          <w:b/>
          <w:lang w:val="en-GB" w:eastAsia="zh-CN"/>
        </w:rPr>
        <w:t xml:space="preserve">Primary Health Network (NBMPHN) is seeking Expressions of Interest from RACFs in the Nepean Blue Mountains region to work with </w:t>
      </w:r>
      <w:r w:rsidR="007B676C" w:rsidRPr="006C14E1">
        <w:rPr>
          <w:rFonts w:ascii="Arial" w:eastAsia="STZhongsong" w:hAnsi="Arial" w:cs="Arial"/>
          <w:b/>
          <w:lang w:val="en-GB" w:eastAsia="zh-CN"/>
        </w:rPr>
        <w:t>selected</w:t>
      </w:r>
      <w:r w:rsidRPr="006C14E1">
        <w:rPr>
          <w:rFonts w:ascii="Arial" w:eastAsia="STZhongsong" w:hAnsi="Arial" w:cs="Arial"/>
          <w:b/>
          <w:lang w:val="en-GB" w:eastAsia="zh-CN"/>
        </w:rPr>
        <w:t xml:space="preserve"> organisations or mental health clinicians to deliver treatment to residents experiencing mild to moderate mental health issues.</w:t>
      </w:r>
    </w:p>
    <w:p w:rsidR="00D32D5E" w:rsidRPr="006C14E1" w:rsidRDefault="00D32D5E" w:rsidP="00D32D5E">
      <w:pPr>
        <w:adjustRightInd w:val="0"/>
        <w:spacing w:line="23" w:lineRule="atLeast"/>
        <w:rPr>
          <w:rFonts w:ascii="Arial" w:hAnsi="Arial" w:cs="Arial"/>
          <w:b/>
          <w:sz w:val="24"/>
          <w:szCs w:val="24"/>
        </w:rPr>
      </w:pPr>
      <w:r w:rsidRPr="006C14E1">
        <w:rPr>
          <w:rFonts w:ascii="Arial" w:hAnsi="Arial" w:cs="Arial"/>
          <w:b/>
          <w:sz w:val="24"/>
          <w:szCs w:val="24"/>
        </w:rPr>
        <w:t>Background</w:t>
      </w:r>
    </w:p>
    <w:p w:rsidR="00D32D5E" w:rsidRPr="006C14E1" w:rsidRDefault="00D32D5E" w:rsidP="00D32D5E">
      <w:pPr>
        <w:adjustRightInd w:val="0"/>
        <w:spacing w:line="23" w:lineRule="atLeast"/>
        <w:jc w:val="both"/>
        <w:rPr>
          <w:rFonts w:ascii="Arial" w:hAnsi="Arial" w:cs="Arial"/>
          <w:sz w:val="24"/>
          <w:szCs w:val="24"/>
        </w:rPr>
      </w:pPr>
      <w:r w:rsidRPr="006C14E1">
        <w:rPr>
          <w:rFonts w:ascii="Arial" w:hAnsi="Arial" w:cs="Arial"/>
          <w:sz w:val="24"/>
          <w:szCs w:val="24"/>
        </w:rPr>
        <w:t>Mental health services are not routinely available to older people living in RACFs, and are not within scope of the personal care or accommodation services RACFs provide. There is evidence that RACF residents have very high rates of common mental illness. For example, it is estimated that approximately 39 percent of all permanent aged care residents are living with mild to moderate depression.</w:t>
      </w:r>
    </w:p>
    <w:p w:rsidR="00D32D5E" w:rsidRPr="006C14E1" w:rsidRDefault="00D32D5E" w:rsidP="00D32D5E">
      <w:pPr>
        <w:adjustRightInd w:val="0"/>
        <w:spacing w:line="23" w:lineRule="atLeast"/>
        <w:rPr>
          <w:rFonts w:ascii="Arial" w:hAnsi="Arial" w:cs="Arial"/>
          <w:b/>
          <w:sz w:val="24"/>
          <w:szCs w:val="24"/>
        </w:rPr>
      </w:pPr>
      <w:r w:rsidRPr="006C14E1">
        <w:rPr>
          <w:rFonts w:ascii="Arial" w:hAnsi="Arial" w:cs="Arial"/>
          <w:b/>
          <w:sz w:val="24"/>
          <w:szCs w:val="24"/>
        </w:rPr>
        <w:t>About the program</w:t>
      </w:r>
    </w:p>
    <w:p w:rsidR="00D32D5E" w:rsidRPr="006C14E1" w:rsidRDefault="00D32D5E" w:rsidP="00D32D5E">
      <w:pPr>
        <w:adjustRightInd w:val="0"/>
        <w:spacing w:line="23" w:lineRule="atLeast"/>
        <w:jc w:val="both"/>
        <w:rPr>
          <w:rFonts w:ascii="Arial" w:eastAsia="STZhongsong" w:hAnsi="Arial" w:cs="Arial"/>
          <w:sz w:val="24"/>
          <w:szCs w:val="24"/>
          <w:lang w:val="en-GB" w:eastAsia="zh-CN"/>
        </w:rPr>
      </w:pPr>
      <w:r w:rsidRPr="006C14E1">
        <w:rPr>
          <w:rFonts w:ascii="Arial" w:eastAsia="STZhongsong" w:hAnsi="Arial" w:cs="Arial"/>
          <w:sz w:val="24"/>
          <w:szCs w:val="24"/>
          <w:lang w:val="en-GB" w:eastAsia="zh-CN"/>
        </w:rPr>
        <w:t xml:space="preserve">The Department of Health has provided funding to Wentworth Healthcare (provider of the Nepean Blue Mountains Primary Health Network) to commission new mental health services for older people with mental illness who reside in RACFs in the Nepean Blue Mountains region. This is designed to address the current gap in services for this group of people and offer access to psychological services which are similar to those available to people with mental illness in the community under Medicare arrangements.   </w:t>
      </w:r>
    </w:p>
    <w:p w:rsidR="00D32D5E" w:rsidRPr="006C14E1" w:rsidRDefault="00D32D5E" w:rsidP="00D32D5E">
      <w:pPr>
        <w:adjustRightInd w:val="0"/>
        <w:spacing w:line="23" w:lineRule="atLeast"/>
        <w:jc w:val="both"/>
        <w:rPr>
          <w:rFonts w:ascii="Arial" w:eastAsia="STZhongsong" w:hAnsi="Arial" w:cs="Arial"/>
          <w:sz w:val="24"/>
          <w:szCs w:val="24"/>
          <w:lang w:val="en-GB" w:eastAsia="zh-CN"/>
        </w:rPr>
      </w:pPr>
      <w:r w:rsidRPr="006C14E1">
        <w:rPr>
          <w:rFonts w:ascii="Arial" w:eastAsia="STZhongsong" w:hAnsi="Arial" w:cs="Arial"/>
          <w:sz w:val="24"/>
          <w:szCs w:val="24"/>
          <w:lang w:val="en-GB" w:eastAsia="zh-CN"/>
        </w:rPr>
        <w:t>The service involves mental health professionals delivering evidence-based psychological therapies to residents identified as having mild to moderate mental health needs. The mental health professionals will also provide training to staff of each RACF to build their capacity to assist with better identification and referral of these residents.</w:t>
      </w:r>
    </w:p>
    <w:p w:rsidR="00D32D5E" w:rsidRPr="006C14E1" w:rsidRDefault="00D32D5E" w:rsidP="00D32D5E">
      <w:pPr>
        <w:adjustRightInd w:val="0"/>
        <w:spacing w:line="23" w:lineRule="atLeast"/>
        <w:jc w:val="both"/>
        <w:rPr>
          <w:rFonts w:ascii="Arial" w:eastAsia="STZhongsong" w:hAnsi="Arial" w:cs="Arial"/>
          <w:sz w:val="24"/>
          <w:szCs w:val="24"/>
          <w:lang w:val="en-GB" w:eastAsia="zh-CN"/>
        </w:rPr>
      </w:pPr>
      <w:r w:rsidRPr="006C14E1">
        <w:rPr>
          <w:rFonts w:ascii="Arial" w:eastAsia="STZhongsong" w:hAnsi="Arial" w:cs="Arial"/>
          <w:sz w:val="24"/>
          <w:szCs w:val="24"/>
          <w:lang w:val="en-GB" w:eastAsia="zh-CN"/>
        </w:rPr>
        <w:t>Access to the new service require a diagnosis of a mental illness and a referral from either a GP or clinical nurse based at the participating RACFs. The service is intended to complement and integrate with, rather than substitute, existing services for older people with dementia and severe and complex psychiatric problems already available. Further details regarding intake, assessment and client management protocols are currently under development.</w:t>
      </w:r>
    </w:p>
    <w:p w:rsidR="00D32D5E" w:rsidRPr="006C14E1" w:rsidRDefault="00D32D5E" w:rsidP="00D32D5E">
      <w:pPr>
        <w:adjustRightInd w:val="0"/>
        <w:spacing w:line="23" w:lineRule="atLeast"/>
        <w:jc w:val="both"/>
        <w:rPr>
          <w:rFonts w:ascii="Arial" w:eastAsia="STZhongsong" w:hAnsi="Arial" w:cs="Arial"/>
          <w:sz w:val="24"/>
          <w:szCs w:val="24"/>
          <w:lang w:val="en-GB" w:eastAsia="zh-CN"/>
        </w:rPr>
      </w:pPr>
      <w:r w:rsidRPr="006C14E1">
        <w:rPr>
          <w:rFonts w:ascii="Arial" w:eastAsia="STZhongsong" w:hAnsi="Arial" w:cs="Arial"/>
          <w:sz w:val="24"/>
          <w:szCs w:val="24"/>
          <w:lang w:val="en-GB" w:eastAsia="zh-CN"/>
        </w:rPr>
        <w:t xml:space="preserve">Phase 1 of the program commenced in February 2019, with support now being provided to residents in two participating RACFs, namely Uniting Springwood and Uniting Hawkesbury Richmond. </w:t>
      </w:r>
    </w:p>
    <w:p w:rsidR="006C14E1" w:rsidRDefault="006C14E1" w:rsidP="00D32D5E">
      <w:pPr>
        <w:adjustRightInd w:val="0"/>
        <w:spacing w:line="23" w:lineRule="atLeast"/>
        <w:rPr>
          <w:rFonts w:ascii="Arial" w:eastAsia="STZhongsong" w:hAnsi="Arial" w:cs="Arial"/>
          <w:b/>
          <w:sz w:val="24"/>
          <w:szCs w:val="24"/>
          <w:lang w:val="en-GB" w:eastAsia="zh-CN"/>
        </w:rPr>
      </w:pPr>
      <w:r>
        <w:rPr>
          <w:rFonts w:ascii="Arial" w:eastAsia="STZhongsong" w:hAnsi="Arial" w:cs="Arial"/>
          <w:b/>
          <w:sz w:val="24"/>
          <w:szCs w:val="24"/>
          <w:lang w:val="en-GB" w:eastAsia="zh-CN"/>
        </w:rPr>
        <w:br/>
      </w:r>
    </w:p>
    <w:p w:rsidR="006C14E1" w:rsidRDefault="006C14E1" w:rsidP="00D32D5E">
      <w:pPr>
        <w:adjustRightInd w:val="0"/>
        <w:spacing w:line="23" w:lineRule="atLeast"/>
        <w:rPr>
          <w:rFonts w:ascii="Arial" w:eastAsia="STZhongsong" w:hAnsi="Arial" w:cs="Arial"/>
          <w:b/>
          <w:sz w:val="24"/>
          <w:szCs w:val="24"/>
          <w:lang w:val="en-GB" w:eastAsia="zh-CN"/>
        </w:rPr>
      </w:pPr>
    </w:p>
    <w:p w:rsidR="006C14E1" w:rsidRDefault="006C14E1" w:rsidP="00D32D5E">
      <w:pPr>
        <w:adjustRightInd w:val="0"/>
        <w:spacing w:line="23" w:lineRule="atLeast"/>
        <w:rPr>
          <w:rFonts w:ascii="Arial" w:eastAsia="STZhongsong" w:hAnsi="Arial" w:cs="Arial"/>
          <w:b/>
          <w:sz w:val="24"/>
          <w:szCs w:val="24"/>
          <w:lang w:val="en-GB" w:eastAsia="zh-CN"/>
        </w:rPr>
      </w:pPr>
    </w:p>
    <w:p w:rsidR="00D32D5E" w:rsidRPr="006C14E1" w:rsidRDefault="00D32D5E" w:rsidP="00D32D5E">
      <w:pPr>
        <w:adjustRightInd w:val="0"/>
        <w:spacing w:line="23" w:lineRule="atLeast"/>
        <w:rPr>
          <w:rFonts w:ascii="Arial" w:eastAsia="STZhongsong" w:hAnsi="Arial" w:cs="Arial"/>
          <w:sz w:val="24"/>
          <w:szCs w:val="24"/>
          <w:lang w:val="en-GB" w:eastAsia="zh-CN"/>
        </w:rPr>
      </w:pPr>
      <w:r w:rsidRPr="006C14E1">
        <w:rPr>
          <w:rFonts w:ascii="Arial" w:eastAsia="STZhongsong" w:hAnsi="Arial" w:cs="Arial"/>
          <w:b/>
          <w:sz w:val="24"/>
          <w:szCs w:val="24"/>
          <w:lang w:val="en-GB" w:eastAsia="zh-CN"/>
        </w:rPr>
        <w:t>Funding</w:t>
      </w:r>
      <w:r w:rsidR="006F440D" w:rsidRPr="006C14E1">
        <w:rPr>
          <w:rFonts w:ascii="Arial" w:eastAsia="STZhongsong" w:hAnsi="Arial" w:cs="Arial"/>
          <w:b/>
          <w:sz w:val="24"/>
          <w:szCs w:val="24"/>
          <w:lang w:val="en-GB" w:eastAsia="zh-CN"/>
        </w:rPr>
        <w:t xml:space="preserve"> Implications</w:t>
      </w:r>
    </w:p>
    <w:p w:rsidR="00D32D5E" w:rsidRPr="006C14E1" w:rsidRDefault="006F440D" w:rsidP="00D32D5E">
      <w:pPr>
        <w:adjustRightInd w:val="0"/>
        <w:spacing w:line="23" w:lineRule="atLeast"/>
        <w:jc w:val="both"/>
        <w:rPr>
          <w:rFonts w:ascii="Arial" w:eastAsia="STZhongsong" w:hAnsi="Arial" w:cs="Arial"/>
          <w:sz w:val="24"/>
          <w:szCs w:val="24"/>
          <w:lang w:val="en-GB" w:eastAsia="zh-CN"/>
        </w:rPr>
      </w:pPr>
      <w:r w:rsidRPr="006C14E1">
        <w:rPr>
          <w:rFonts w:ascii="Arial" w:eastAsia="STZhongsong" w:hAnsi="Arial" w:cs="Arial"/>
          <w:sz w:val="24"/>
          <w:szCs w:val="24"/>
          <w:lang w:val="en-GB" w:eastAsia="zh-CN"/>
        </w:rPr>
        <w:t>There is no cost to RACFs in participating in this program. Staff training will be provided at no expense, however it is expected that RACFs will allow staff to attend workshops during normal employment hours.</w:t>
      </w:r>
    </w:p>
    <w:p w:rsidR="00D32D5E" w:rsidRPr="006C14E1" w:rsidRDefault="00D32D5E" w:rsidP="00D32D5E">
      <w:pPr>
        <w:rPr>
          <w:rFonts w:ascii="Arial" w:hAnsi="Arial" w:cs="Arial"/>
          <w:b/>
          <w:sz w:val="24"/>
          <w:szCs w:val="24"/>
          <w:shd w:val="clear" w:color="auto" w:fill="FFFFFF"/>
        </w:rPr>
      </w:pPr>
      <w:r w:rsidRPr="006C14E1">
        <w:rPr>
          <w:rFonts w:ascii="Arial" w:hAnsi="Arial" w:cs="Arial"/>
          <w:b/>
          <w:sz w:val="24"/>
          <w:szCs w:val="24"/>
          <w:shd w:val="clear" w:color="auto" w:fill="FFFFFF"/>
        </w:rPr>
        <w:t>Benefits to the RACF</w:t>
      </w:r>
    </w:p>
    <w:p w:rsidR="006F440D" w:rsidRPr="006C14E1" w:rsidRDefault="006F440D" w:rsidP="00D32D5E">
      <w:pPr>
        <w:rPr>
          <w:rFonts w:ascii="Arial" w:hAnsi="Arial" w:cs="Arial"/>
          <w:sz w:val="24"/>
          <w:szCs w:val="24"/>
          <w:shd w:val="clear" w:color="auto" w:fill="FFFFFF"/>
        </w:rPr>
      </w:pPr>
      <w:r w:rsidRPr="006C14E1">
        <w:rPr>
          <w:rFonts w:ascii="Arial" w:hAnsi="Arial" w:cs="Arial"/>
          <w:sz w:val="24"/>
          <w:szCs w:val="24"/>
          <w:shd w:val="clear" w:color="auto" w:fill="FFFFFF"/>
        </w:rPr>
        <w:t>There is no funding provided to RACFs to participate in the program, however the following advantages can be expected:</w:t>
      </w:r>
    </w:p>
    <w:p w:rsidR="00D32D5E" w:rsidRPr="006C14E1" w:rsidRDefault="00D32D5E" w:rsidP="00D32D5E">
      <w:pPr>
        <w:numPr>
          <w:ilvl w:val="0"/>
          <w:numId w:val="1"/>
        </w:numPr>
        <w:spacing w:after="0" w:line="240" w:lineRule="auto"/>
        <w:contextualSpacing/>
        <w:jc w:val="both"/>
        <w:rPr>
          <w:rFonts w:ascii="Arial" w:hAnsi="Arial" w:cs="Arial"/>
          <w:sz w:val="24"/>
          <w:szCs w:val="24"/>
          <w:shd w:val="clear" w:color="auto" w:fill="FFFFFF"/>
        </w:rPr>
      </w:pPr>
      <w:r w:rsidRPr="006C14E1">
        <w:rPr>
          <w:rFonts w:ascii="Arial" w:hAnsi="Arial" w:cs="Arial"/>
          <w:sz w:val="24"/>
          <w:szCs w:val="24"/>
          <w:shd w:val="clear" w:color="auto" w:fill="FFFFFF"/>
        </w:rPr>
        <w:t>Increased access for residents to mental health services, delivered in an appropriate service model for older people</w:t>
      </w:r>
    </w:p>
    <w:p w:rsidR="00D32D5E" w:rsidRPr="006C14E1" w:rsidRDefault="00D32D5E" w:rsidP="00D32D5E">
      <w:pPr>
        <w:numPr>
          <w:ilvl w:val="0"/>
          <w:numId w:val="1"/>
        </w:numPr>
        <w:spacing w:after="0" w:line="240" w:lineRule="auto"/>
        <w:contextualSpacing/>
        <w:jc w:val="both"/>
        <w:rPr>
          <w:rFonts w:ascii="Arial" w:hAnsi="Arial" w:cs="Arial"/>
          <w:sz w:val="24"/>
          <w:szCs w:val="24"/>
          <w:shd w:val="clear" w:color="auto" w:fill="FFFFFF"/>
        </w:rPr>
      </w:pPr>
      <w:r w:rsidRPr="006C14E1">
        <w:rPr>
          <w:rFonts w:ascii="Arial" w:hAnsi="Arial" w:cs="Arial"/>
          <w:sz w:val="24"/>
          <w:szCs w:val="24"/>
          <w:shd w:val="clear" w:color="auto" w:fill="FFFFFF"/>
        </w:rPr>
        <w:t>Increased overall mental well-being for residents</w:t>
      </w:r>
    </w:p>
    <w:p w:rsidR="00D32D5E" w:rsidRPr="006C14E1" w:rsidRDefault="00D32D5E" w:rsidP="00D32D5E">
      <w:pPr>
        <w:numPr>
          <w:ilvl w:val="0"/>
          <w:numId w:val="1"/>
        </w:numPr>
        <w:spacing w:after="0" w:line="240" w:lineRule="auto"/>
        <w:contextualSpacing/>
        <w:jc w:val="both"/>
        <w:rPr>
          <w:rFonts w:ascii="Arial" w:hAnsi="Arial" w:cs="Arial"/>
          <w:sz w:val="24"/>
          <w:szCs w:val="24"/>
          <w:shd w:val="clear" w:color="auto" w:fill="FFFFFF"/>
        </w:rPr>
      </w:pPr>
      <w:r w:rsidRPr="006C14E1">
        <w:rPr>
          <w:rFonts w:ascii="Arial" w:hAnsi="Arial" w:cs="Arial"/>
          <w:sz w:val="24"/>
          <w:szCs w:val="24"/>
          <w:shd w:val="clear" w:color="auto" w:fill="FFFFFF"/>
        </w:rPr>
        <w:t>Training for staff to increase awareness and understanding of mental health in aged care</w:t>
      </w:r>
    </w:p>
    <w:p w:rsidR="00D32D5E" w:rsidRPr="006C14E1" w:rsidRDefault="00D32D5E" w:rsidP="00D32D5E">
      <w:pPr>
        <w:numPr>
          <w:ilvl w:val="0"/>
          <w:numId w:val="1"/>
        </w:numPr>
        <w:spacing w:after="0" w:line="240" w:lineRule="auto"/>
        <w:contextualSpacing/>
        <w:jc w:val="both"/>
        <w:rPr>
          <w:rFonts w:ascii="Arial" w:hAnsi="Arial" w:cs="Arial"/>
          <w:sz w:val="24"/>
          <w:szCs w:val="24"/>
          <w:shd w:val="clear" w:color="auto" w:fill="FFFFFF"/>
        </w:rPr>
      </w:pPr>
      <w:r w:rsidRPr="006C14E1">
        <w:rPr>
          <w:rFonts w:ascii="Arial" w:hAnsi="Arial" w:cs="Arial"/>
          <w:sz w:val="24"/>
          <w:szCs w:val="24"/>
          <w:shd w:val="clear" w:color="auto" w:fill="FFFFFF"/>
        </w:rPr>
        <w:t>Increased staff ability to identify and support residents with mental health needs</w:t>
      </w:r>
    </w:p>
    <w:p w:rsidR="00D32D5E" w:rsidRPr="006C14E1" w:rsidRDefault="00D32D5E" w:rsidP="00D32D5E">
      <w:pPr>
        <w:numPr>
          <w:ilvl w:val="0"/>
          <w:numId w:val="1"/>
        </w:numPr>
        <w:spacing w:after="0" w:line="240" w:lineRule="auto"/>
        <w:contextualSpacing/>
        <w:jc w:val="both"/>
        <w:rPr>
          <w:rFonts w:ascii="Arial" w:hAnsi="Arial" w:cs="Arial"/>
          <w:sz w:val="24"/>
          <w:szCs w:val="24"/>
          <w:shd w:val="clear" w:color="auto" w:fill="FFFFFF"/>
        </w:rPr>
      </w:pPr>
      <w:r w:rsidRPr="006C14E1">
        <w:rPr>
          <w:rFonts w:ascii="Arial" w:hAnsi="Arial" w:cs="Arial"/>
          <w:sz w:val="24"/>
          <w:szCs w:val="24"/>
          <w:shd w:val="clear" w:color="auto" w:fill="FFFFFF"/>
        </w:rPr>
        <w:t>Improved capacity of staff to make referrals to appropriate professionals</w:t>
      </w:r>
    </w:p>
    <w:p w:rsidR="00D32D5E" w:rsidRPr="006C14E1" w:rsidRDefault="00D32D5E" w:rsidP="00D32D5E">
      <w:pPr>
        <w:rPr>
          <w:rFonts w:ascii="Arial" w:hAnsi="Arial" w:cs="Arial"/>
          <w:b/>
          <w:sz w:val="24"/>
          <w:szCs w:val="24"/>
          <w:shd w:val="clear" w:color="auto" w:fill="FFFFFF"/>
        </w:rPr>
      </w:pPr>
      <w:r w:rsidRPr="006C14E1">
        <w:rPr>
          <w:rFonts w:ascii="Arial" w:hAnsi="Arial" w:cs="Arial"/>
          <w:sz w:val="24"/>
          <w:szCs w:val="24"/>
          <w:shd w:val="clear" w:color="auto" w:fill="FFFFFF"/>
        </w:rPr>
        <w:br/>
      </w:r>
      <w:r w:rsidRPr="006C14E1">
        <w:rPr>
          <w:rFonts w:ascii="Arial" w:hAnsi="Arial" w:cs="Arial"/>
          <w:b/>
          <w:sz w:val="24"/>
          <w:szCs w:val="24"/>
          <w:shd w:val="clear" w:color="auto" w:fill="FFFFFF"/>
        </w:rPr>
        <w:t>Eligibility &amp; requirements</w:t>
      </w:r>
    </w:p>
    <w:p w:rsidR="00D32D5E" w:rsidRPr="006C14E1" w:rsidRDefault="00D32D5E" w:rsidP="00D32D5E">
      <w:pPr>
        <w:numPr>
          <w:ilvl w:val="0"/>
          <w:numId w:val="2"/>
        </w:numPr>
        <w:spacing w:after="0" w:line="240" w:lineRule="auto"/>
        <w:contextualSpacing/>
        <w:jc w:val="both"/>
        <w:rPr>
          <w:rFonts w:ascii="Arial" w:hAnsi="Arial" w:cs="Arial"/>
          <w:sz w:val="24"/>
          <w:szCs w:val="24"/>
          <w:shd w:val="clear" w:color="auto" w:fill="FFFFFF"/>
        </w:rPr>
      </w:pPr>
      <w:r w:rsidRPr="006C14E1">
        <w:rPr>
          <w:rFonts w:ascii="Arial" w:hAnsi="Arial" w:cs="Arial"/>
          <w:sz w:val="24"/>
          <w:szCs w:val="24"/>
          <w:shd w:val="clear" w:color="auto" w:fill="FFFFFF"/>
        </w:rPr>
        <w:t>Residential Aged Care Facility located in the Nepean Blue Mountains region</w:t>
      </w:r>
    </w:p>
    <w:p w:rsidR="00D32D5E" w:rsidRPr="006C14E1" w:rsidRDefault="00D32D5E" w:rsidP="00D32D5E">
      <w:pPr>
        <w:numPr>
          <w:ilvl w:val="0"/>
          <w:numId w:val="2"/>
        </w:numPr>
        <w:spacing w:after="0" w:line="240" w:lineRule="auto"/>
        <w:contextualSpacing/>
        <w:jc w:val="both"/>
        <w:rPr>
          <w:rFonts w:ascii="Arial" w:hAnsi="Arial" w:cs="Arial"/>
          <w:sz w:val="24"/>
          <w:szCs w:val="24"/>
          <w:shd w:val="clear" w:color="auto" w:fill="FFFFFF"/>
        </w:rPr>
      </w:pPr>
      <w:r w:rsidRPr="006C14E1">
        <w:rPr>
          <w:rFonts w:ascii="Arial" w:hAnsi="Arial" w:cs="Arial"/>
          <w:sz w:val="24"/>
          <w:szCs w:val="24"/>
          <w:shd w:val="clear" w:color="auto" w:fill="FFFFFF"/>
        </w:rPr>
        <w:t>Dedication to improving the mental health of elderly residents</w:t>
      </w:r>
    </w:p>
    <w:p w:rsidR="00D32D5E" w:rsidRPr="006C14E1" w:rsidRDefault="00D32D5E" w:rsidP="00D32D5E">
      <w:pPr>
        <w:numPr>
          <w:ilvl w:val="0"/>
          <w:numId w:val="2"/>
        </w:numPr>
        <w:spacing w:after="0" w:line="240" w:lineRule="auto"/>
        <w:contextualSpacing/>
        <w:jc w:val="both"/>
        <w:rPr>
          <w:rFonts w:ascii="Arial" w:hAnsi="Arial" w:cs="Arial"/>
          <w:sz w:val="24"/>
          <w:szCs w:val="24"/>
          <w:shd w:val="clear" w:color="auto" w:fill="FFFFFF"/>
        </w:rPr>
      </w:pPr>
      <w:r w:rsidRPr="006C14E1">
        <w:rPr>
          <w:rFonts w:ascii="Arial" w:hAnsi="Arial" w:cs="Arial"/>
          <w:sz w:val="24"/>
          <w:szCs w:val="24"/>
          <w:shd w:val="clear" w:color="auto" w:fill="FFFFFF"/>
        </w:rPr>
        <w:t>Available and suitable space for therapy to be delivered</w:t>
      </w:r>
    </w:p>
    <w:p w:rsidR="00D32D5E" w:rsidRPr="006C14E1" w:rsidRDefault="00D32D5E" w:rsidP="00D32D5E">
      <w:pPr>
        <w:numPr>
          <w:ilvl w:val="0"/>
          <w:numId w:val="2"/>
        </w:numPr>
        <w:spacing w:after="0" w:line="240" w:lineRule="auto"/>
        <w:contextualSpacing/>
        <w:jc w:val="both"/>
        <w:rPr>
          <w:rFonts w:ascii="Arial" w:hAnsi="Arial" w:cs="Arial"/>
          <w:sz w:val="24"/>
          <w:szCs w:val="24"/>
          <w:shd w:val="clear" w:color="auto" w:fill="FFFFFF"/>
        </w:rPr>
      </w:pPr>
      <w:r w:rsidRPr="006C14E1">
        <w:rPr>
          <w:rFonts w:ascii="Arial" w:hAnsi="Arial" w:cs="Arial"/>
          <w:sz w:val="24"/>
          <w:szCs w:val="24"/>
          <w:shd w:val="clear" w:color="auto" w:fill="FFFFFF"/>
        </w:rPr>
        <w:t>Access to clinical staff (such as registered nurse, general practitioner, psychiatrist or psychologist) who can confirm a diagnosis of mental illness or reliably identify individuals who would benefit from these services</w:t>
      </w:r>
    </w:p>
    <w:p w:rsidR="00D32D5E" w:rsidRPr="006C14E1" w:rsidRDefault="00D32D5E" w:rsidP="00D32D5E">
      <w:pPr>
        <w:numPr>
          <w:ilvl w:val="0"/>
          <w:numId w:val="2"/>
        </w:numPr>
        <w:spacing w:after="0" w:line="240" w:lineRule="auto"/>
        <w:contextualSpacing/>
        <w:jc w:val="both"/>
        <w:rPr>
          <w:rFonts w:ascii="Arial" w:hAnsi="Arial" w:cs="Arial"/>
          <w:sz w:val="24"/>
          <w:szCs w:val="24"/>
          <w:shd w:val="clear" w:color="auto" w:fill="FFFFFF"/>
        </w:rPr>
      </w:pPr>
      <w:r w:rsidRPr="006C14E1">
        <w:rPr>
          <w:rFonts w:ascii="Arial" w:hAnsi="Arial" w:cs="Arial"/>
          <w:sz w:val="24"/>
          <w:szCs w:val="24"/>
          <w:shd w:val="clear" w:color="auto" w:fill="FFFFFF"/>
        </w:rPr>
        <w:t>Commitment to participate, for example:</w:t>
      </w:r>
    </w:p>
    <w:p w:rsidR="00D32D5E" w:rsidRPr="006C14E1" w:rsidRDefault="00D32D5E" w:rsidP="00D32D5E">
      <w:pPr>
        <w:numPr>
          <w:ilvl w:val="1"/>
          <w:numId w:val="2"/>
        </w:numPr>
        <w:spacing w:after="0" w:line="240" w:lineRule="auto"/>
        <w:contextualSpacing/>
        <w:jc w:val="both"/>
        <w:rPr>
          <w:rFonts w:ascii="Arial" w:hAnsi="Arial" w:cs="Arial"/>
          <w:sz w:val="24"/>
          <w:szCs w:val="24"/>
          <w:shd w:val="clear" w:color="auto" w:fill="FFFFFF"/>
        </w:rPr>
      </w:pPr>
      <w:r w:rsidRPr="006C14E1">
        <w:rPr>
          <w:rFonts w:ascii="Arial" w:hAnsi="Arial" w:cs="Arial"/>
          <w:sz w:val="24"/>
          <w:szCs w:val="24"/>
          <w:shd w:val="clear" w:color="auto" w:fill="FFFFFF"/>
        </w:rPr>
        <w:t xml:space="preserve">Staff available to attend training and workshops </w:t>
      </w:r>
    </w:p>
    <w:p w:rsidR="00D32D5E" w:rsidRPr="006C14E1" w:rsidRDefault="00D32D5E" w:rsidP="00D32D5E">
      <w:pPr>
        <w:numPr>
          <w:ilvl w:val="1"/>
          <w:numId w:val="2"/>
        </w:numPr>
        <w:spacing w:after="0" w:line="240" w:lineRule="auto"/>
        <w:contextualSpacing/>
        <w:jc w:val="both"/>
        <w:rPr>
          <w:rFonts w:ascii="Arial" w:hAnsi="Arial" w:cs="Arial"/>
          <w:sz w:val="24"/>
          <w:szCs w:val="24"/>
          <w:shd w:val="clear" w:color="auto" w:fill="FFFFFF"/>
        </w:rPr>
      </w:pPr>
      <w:r w:rsidRPr="006C14E1">
        <w:rPr>
          <w:rFonts w:ascii="Arial" w:hAnsi="Arial" w:cs="Arial"/>
          <w:sz w:val="24"/>
          <w:szCs w:val="24"/>
          <w:shd w:val="clear" w:color="auto" w:fill="FFFFFF"/>
        </w:rPr>
        <w:t>Ability to identify and refer appropriate residents</w:t>
      </w:r>
    </w:p>
    <w:p w:rsidR="00D32D5E" w:rsidRPr="006C14E1" w:rsidRDefault="00D32D5E" w:rsidP="00D32D5E">
      <w:pPr>
        <w:numPr>
          <w:ilvl w:val="1"/>
          <w:numId w:val="2"/>
        </w:numPr>
        <w:spacing w:after="0" w:line="240" w:lineRule="auto"/>
        <w:contextualSpacing/>
        <w:jc w:val="both"/>
        <w:rPr>
          <w:rFonts w:ascii="Arial" w:hAnsi="Arial" w:cs="Arial"/>
          <w:sz w:val="24"/>
          <w:szCs w:val="24"/>
          <w:shd w:val="clear" w:color="auto" w:fill="FFFFFF"/>
        </w:rPr>
      </w:pPr>
      <w:r w:rsidRPr="006C14E1">
        <w:rPr>
          <w:rFonts w:ascii="Arial" w:hAnsi="Arial" w:cs="Arial"/>
          <w:sz w:val="24"/>
          <w:szCs w:val="24"/>
          <w:shd w:val="clear" w:color="auto" w:fill="FFFFFF"/>
        </w:rPr>
        <w:t>Assistance available to support residents to attend appointments</w:t>
      </w:r>
    </w:p>
    <w:p w:rsidR="00D32D5E" w:rsidRPr="006C14E1" w:rsidRDefault="00D32D5E" w:rsidP="00D32D5E">
      <w:pPr>
        <w:numPr>
          <w:ilvl w:val="1"/>
          <w:numId w:val="2"/>
        </w:numPr>
        <w:spacing w:after="0" w:line="240" w:lineRule="auto"/>
        <w:contextualSpacing/>
        <w:jc w:val="both"/>
        <w:rPr>
          <w:rFonts w:ascii="Arial" w:hAnsi="Arial" w:cs="Arial"/>
          <w:sz w:val="24"/>
          <w:szCs w:val="24"/>
          <w:shd w:val="clear" w:color="auto" w:fill="FFFFFF"/>
        </w:rPr>
      </w:pPr>
      <w:r w:rsidRPr="006C14E1">
        <w:rPr>
          <w:rFonts w:ascii="Arial" w:hAnsi="Arial" w:cs="Arial"/>
          <w:sz w:val="24"/>
          <w:szCs w:val="24"/>
          <w:shd w:val="clear" w:color="auto" w:fill="FFFFFF"/>
        </w:rPr>
        <w:t>Staff commitment to work with mental health professionals to improve mental health care of residents</w:t>
      </w:r>
    </w:p>
    <w:p w:rsidR="00D32D5E" w:rsidRPr="006C14E1" w:rsidRDefault="00D32D5E" w:rsidP="006C14E1">
      <w:pPr>
        <w:numPr>
          <w:ilvl w:val="1"/>
          <w:numId w:val="2"/>
        </w:numPr>
        <w:spacing w:after="0" w:line="240" w:lineRule="auto"/>
        <w:contextualSpacing/>
        <w:rPr>
          <w:rFonts w:ascii="Arial" w:hAnsi="Arial" w:cs="Arial"/>
          <w:sz w:val="24"/>
          <w:szCs w:val="24"/>
          <w:shd w:val="clear" w:color="auto" w:fill="FFFFFF"/>
        </w:rPr>
      </w:pPr>
      <w:r w:rsidRPr="006C14E1">
        <w:rPr>
          <w:rFonts w:ascii="Arial" w:hAnsi="Arial" w:cs="Arial"/>
          <w:sz w:val="24"/>
          <w:szCs w:val="24"/>
          <w:shd w:val="clear" w:color="auto" w:fill="FFFFFF"/>
        </w:rPr>
        <w:t>Access to information about patient history relevant to mental health treatment (including status of medications).</w:t>
      </w:r>
      <w:bookmarkStart w:id="0" w:name="_GoBack"/>
      <w:bookmarkEnd w:id="0"/>
      <w:r w:rsidR="006F440D" w:rsidRPr="006C14E1">
        <w:rPr>
          <w:rFonts w:ascii="Arial" w:hAnsi="Arial" w:cs="Arial"/>
          <w:sz w:val="24"/>
          <w:szCs w:val="24"/>
          <w:shd w:val="clear" w:color="auto" w:fill="FFFFFF"/>
        </w:rPr>
        <w:br/>
      </w:r>
    </w:p>
    <w:p w:rsidR="00D32D5E" w:rsidRPr="006C14E1" w:rsidRDefault="00D32D5E" w:rsidP="00D32D5E">
      <w:pPr>
        <w:spacing w:after="0" w:line="240" w:lineRule="auto"/>
        <w:rPr>
          <w:rFonts w:ascii="Arial" w:hAnsi="Arial" w:cs="Arial"/>
          <w:b/>
          <w:sz w:val="24"/>
          <w:szCs w:val="24"/>
          <w:shd w:val="clear" w:color="auto" w:fill="FFFFFF"/>
        </w:rPr>
      </w:pPr>
      <w:r w:rsidRPr="006C14E1">
        <w:rPr>
          <w:rFonts w:ascii="Arial" w:hAnsi="Arial" w:cs="Arial"/>
          <w:b/>
          <w:sz w:val="24"/>
          <w:szCs w:val="24"/>
          <w:shd w:val="clear" w:color="auto" w:fill="FFFFFF"/>
        </w:rPr>
        <w:t>How to Apply</w:t>
      </w:r>
    </w:p>
    <w:p w:rsidR="00D32D5E" w:rsidRPr="006C14E1" w:rsidRDefault="00D32D5E" w:rsidP="00D32D5E">
      <w:pPr>
        <w:spacing w:after="0" w:line="240" w:lineRule="auto"/>
        <w:rPr>
          <w:rFonts w:ascii="Arial" w:hAnsi="Arial" w:cs="Arial"/>
          <w:sz w:val="24"/>
          <w:szCs w:val="24"/>
          <w:shd w:val="clear" w:color="auto" w:fill="FFFFFF"/>
        </w:rPr>
      </w:pPr>
    </w:p>
    <w:p w:rsidR="00D32D5E" w:rsidRPr="006C14E1" w:rsidRDefault="00D32D5E" w:rsidP="007B676C">
      <w:pPr>
        <w:rPr>
          <w:rFonts w:ascii="Arial" w:hAnsi="Arial" w:cs="Arial"/>
          <w:sz w:val="24"/>
          <w:szCs w:val="24"/>
          <w:shd w:val="clear" w:color="auto" w:fill="FFFFFF"/>
        </w:rPr>
      </w:pPr>
      <w:r w:rsidRPr="006C14E1">
        <w:rPr>
          <w:rFonts w:ascii="Arial" w:hAnsi="Arial" w:cs="Arial"/>
          <w:sz w:val="24"/>
          <w:szCs w:val="24"/>
          <w:shd w:val="clear" w:color="auto" w:fill="FFFFFF"/>
        </w:rPr>
        <w:t>If your RACF is interested in participating in this program, please complete th</w:t>
      </w:r>
      <w:r w:rsidR="0057046D">
        <w:rPr>
          <w:rFonts w:ascii="Arial" w:hAnsi="Arial" w:cs="Arial"/>
          <w:sz w:val="24"/>
          <w:szCs w:val="24"/>
          <w:shd w:val="clear" w:color="auto" w:fill="FFFFFF"/>
        </w:rPr>
        <w:t>e attached form and return by 9</w:t>
      </w:r>
      <w:r w:rsidR="008815B8">
        <w:rPr>
          <w:rFonts w:ascii="Arial" w:hAnsi="Arial" w:cs="Arial"/>
          <w:sz w:val="24"/>
          <w:szCs w:val="24"/>
          <w:shd w:val="clear" w:color="auto" w:fill="FFFFFF"/>
        </w:rPr>
        <w:t xml:space="preserve"> July</w:t>
      </w:r>
      <w:r w:rsidRPr="006C14E1">
        <w:rPr>
          <w:rFonts w:ascii="Arial" w:hAnsi="Arial" w:cs="Arial"/>
          <w:sz w:val="24"/>
          <w:szCs w:val="24"/>
          <w:shd w:val="clear" w:color="auto" w:fill="FFFFFF"/>
        </w:rPr>
        <w:t xml:space="preserve"> 2019 to Alana Campbell, Program Support Officer: </w:t>
      </w:r>
      <w:hyperlink r:id="rId8" w:history="1">
        <w:r w:rsidRPr="006C14E1">
          <w:rPr>
            <w:rFonts w:ascii="Arial" w:hAnsi="Arial" w:cs="Arial"/>
            <w:sz w:val="24"/>
            <w:szCs w:val="24"/>
            <w:u w:val="single"/>
            <w:shd w:val="clear" w:color="auto" w:fill="FFFFFF"/>
          </w:rPr>
          <w:t>Alana.Campbell@nbmphn.com.au</w:t>
        </w:r>
      </w:hyperlink>
      <w:r w:rsidRPr="006C14E1">
        <w:rPr>
          <w:rFonts w:ascii="Arial" w:hAnsi="Arial" w:cs="Arial"/>
          <w:sz w:val="24"/>
          <w:szCs w:val="24"/>
          <w:shd w:val="clear" w:color="auto" w:fill="FFFFFF"/>
        </w:rPr>
        <w:t>.</w:t>
      </w:r>
    </w:p>
    <w:p w:rsidR="00D32D5E" w:rsidRPr="006C14E1" w:rsidRDefault="00D32D5E" w:rsidP="00D32D5E">
      <w:pPr>
        <w:rPr>
          <w:rFonts w:ascii="Arial" w:hAnsi="Arial" w:cs="Arial"/>
          <w:sz w:val="24"/>
          <w:szCs w:val="24"/>
          <w:shd w:val="clear" w:color="auto" w:fill="FFFFFF"/>
        </w:rPr>
      </w:pPr>
      <w:r w:rsidRPr="006C14E1">
        <w:rPr>
          <w:rFonts w:ascii="Arial" w:hAnsi="Arial" w:cs="Arial"/>
          <w:sz w:val="24"/>
          <w:szCs w:val="24"/>
          <w:shd w:val="clear" w:color="auto" w:fill="FFFFFF"/>
        </w:rPr>
        <w:t xml:space="preserve">For further information please contact Kieran Mahony, Manager Mental Health Reform, on (02) 4708 8111 or </w:t>
      </w:r>
      <w:hyperlink r:id="rId9" w:history="1">
        <w:r w:rsidRPr="006C14E1">
          <w:rPr>
            <w:rFonts w:ascii="Arial" w:hAnsi="Arial" w:cs="Arial"/>
            <w:sz w:val="24"/>
            <w:szCs w:val="24"/>
            <w:u w:val="single"/>
            <w:shd w:val="clear" w:color="auto" w:fill="FFFFFF"/>
          </w:rPr>
          <w:t>Kieran.Mahony@nbmphn.com.au</w:t>
        </w:r>
      </w:hyperlink>
    </w:p>
    <w:p w:rsidR="00D32D5E" w:rsidRPr="006C14E1" w:rsidRDefault="00D32D5E" w:rsidP="00D32D5E">
      <w:pPr>
        <w:rPr>
          <w:rFonts w:ascii="Arial" w:hAnsi="Arial" w:cs="Arial"/>
          <w:b/>
          <w:color w:val="0070C0"/>
          <w:sz w:val="28"/>
          <w:shd w:val="clear" w:color="auto" w:fill="FFFFFF"/>
        </w:rPr>
      </w:pPr>
    </w:p>
    <w:p w:rsidR="006C14E1" w:rsidRDefault="006C14E1" w:rsidP="000C74E2">
      <w:pPr>
        <w:rPr>
          <w:rFonts w:ascii="Arial" w:hAnsi="Arial" w:cs="Arial"/>
          <w:b/>
          <w:color w:val="17365D" w:themeColor="text2" w:themeShade="BF"/>
          <w:sz w:val="28"/>
          <w:shd w:val="clear" w:color="auto" w:fill="FFFFFF"/>
        </w:rPr>
      </w:pPr>
    </w:p>
    <w:p w:rsidR="000C74E2" w:rsidRPr="006C14E1" w:rsidRDefault="000C74E2" w:rsidP="000C74E2">
      <w:pPr>
        <w:rPr>
          <w:rFonts w:ascii="Arial" w:hAnsi="Arial" w:cs="Arial"/>
          <w:b/>
          <w:color w:val="17365D" w:themeColor="text2" w:themeShade="BF"/>
          <w:sz w:val="28"/>
          <w:shd w:val="clear" w:color="auto" w:fill="FFFFFF"/>
        </w:rPr>
      </w:pPr>
      <w:r w:rsidRPr="006C14E1">
        <w:rPr>
          <w:rFonts w:ascii="Arial" w:hAnsi="Arial" w:cs="Arial"/>
          <w:b/>
          <w:color w:val="17365D" w:themeColor="text2" w:themeShade="BF"/>
          <w:sz w:val="28"/>
          <w:shd w:val="clear" w:color="auto" w:fill="FFFFFF"/>
        </w:rPr>
        <w:t>Expression of Interest- Mental Health in Residential Aged Care Facilities</w:t>
      </w:r>
    </w:p>
    <w:tbl>
      <w:tblPr>
        <w:tblStyle w:val="TableGrid"/>
        <w:tblW w:w="927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62"/>
        <w:gridCol w:w="6080"/>
        <w:gridCol w:w="835"/>
        <w:gridCol w:w="702"/>
      </w:tblGrid>
      <w:tr w:rsidR="000C74E2" w:rsidRPr="006C14E1" w:rsidTr="006C14E1">
        <w:trPr>
          <w:trHeight w:val="205"/>
        </w:trPr>
        <w:tc>
          <w:tcPr>
            <w:tcW w:w="1662" w:type="dxa"/>
            <w:tcBorders>
              <w:top w:val="single" w:sz="4" w:space="0" w:color="auto"/>
              <w:bottom w:val="single" w:sz="4" w:space="0" w:color="auto"/>
            </w:tcBorders>
            <w:shd w:val="clear" w:color="auto" w:fill="FFFFFF" w:themeFill="background1"/>
          </w:tcPr>
          <w:p w:rsidR="000C74E2" w:rsidRPr="006C14E1" w:rsidRDefault="000C74E2" w:rsidP="003A4CD3">
            <w:pPr>
              <w:rPr>
                <w:rFonts w:ascii="Arial" w:hAnsi="Arial" w:cs="Arial"/>
                <w:b/>
                <w:color w:val="333333"/>
                <w:shd w:val="clear" w:color="auto" w:fill="FFFFFF"/>
              </w:rPr>
            </w:pPr>
            <w:r w:rsidRPr="006C14E1">
              <w:rPr>
                <w:rFonts w:ascii="Arial" w:hAnsi="Arial" w:cs="Arial"/>
                <w:b/>
                <w:color w:val="333333"/>
                <w:shd w:val="clear" w:color="auto" w:fill="FFFFFF"/>
              </w:rPr>
              <w:t>RACF name:</w:t>
            </w:r>
          </w:p>
        </w:tc>
        <w:tc>
          <w:tcPr>
            <w:tcW w:w="6080" w:type="dxa"/>
            <w:tcBorders>
              <w:top w:val="single" w:sz="4" w:space="0" w:color="auto"/>
              <w:bottom w:val="single" w:sz="4" w:space="0" w:color="auto"/>
            </w:tcBorders>
          </w:tcPr>
          <w:p w:rsidR="000C74E2" w:rsidRPr="006C14E1" w:rsidRDefault="000C74E2" w:rsidP="003A4CD3">
            <w:pPr>
              <w:spacing w:before="120" w:after="120"/>
              <w:rPr>
                <w:rFonts w:ascii="Arial" w:hAnsi="Arial" w:cs="Arial"/>
                <w:color w:val="333333"/>
                <w:shd w:val="clear" w:color="auto" w:fill="FFFFFF"/>
              </w:rPr>
            </w:pPr>
          </w:p>
        </w:tc>
        <w:tc>
          <w:tcPr>
            <w:tcW w:w="835" w:type="dxa"/>
            <w:tcBorders>
              <w:top w:val="single" w:sz="4" w:space="0" w:color="auto"/>
              <w:bottom w:val="single" w:sz="4" w:space="0" w:color="auto"/>
            </w:tcBorders>
          </w:tcPr>
          <w:p w:rsidR="000C74E2" w:rsidRPr="006C14E1" w:rsidRDefault="000C74E2" w:rsidP="003A4CD3">
            <w:pPr>
              <w:rPr>
                <w:rFonts w:ascii="Arial" w:hAnsi="Arial" w:cs="Arial"/>
                <w:color w:val="333333"/>
                <w:shd w:val="clear" w:color="auto" w:fill="FFFFFF"/>
              </w:rPr>
            </w:pPr>
          </w:p>
        </w:tc>
        <w:tc>
          <w:tcPr>
            <w:tcW w:w="702" w:type="dxa"/>
            <w:tcBorders>
              <w:top w:val="single" w:sz="4" w:space="0" w:color="auto"/>
              <w:bottom w:val="single" w:sz="4" w:space="0" w:color="auto"/>
            </w:tcBorders>
          </w:tcPr>
          <w:p w:rsidR="000C74E2" w:rsidRPr="006C14E1" w:rsidRDefault="000C74E2" w:rsidP="003A4CD3">
            <w:pPr>
              <w:rPr>
                <w:rFonts w:ascii="Arial" w:hAnsi="Arial" w:cs="Arial"/>
                <w:color w:val="333333"/>
                <w:shd w:val="clear" w:color="auto" w:fill="FFFFFF"/>
              </w:rPr>
            </w:pPr>
          </w:p>
        </w:tc>
      </w:tr>
      <w:tr w:rsidR="000C74E2" w:rsidRPr="006C14E1" w:rsidTr="006C14E1">
        <w:trPr>
          <w:trHeight w:val="552"/>
        </w:trPr>
        <w:tc>
          <w:tcPr>
            <w:tcW w:w="1662" w:type="dxa"/>
            <w:tcBorders>
              <w:top w:val="single" w:sz="4" w:space="0" w:color="auto"/>
            </w:tcBorders>
            <w:shd w:val="clear" w:color="auto" w:fill="FFFFFF" w:themeFill="background1"/>
          </w:tcPr>
          <w:p w:rsidR="000C74E2" w:rsidRPr="006C14E1" w:rsidRDefault="000C74E2" w:rsidP="003A4CD3">
            <w:pPr>
              <w:rPr>
                <w:rFonts w:ascii="Arial" w:hAnsi="Arial" w:cs="Arial"/>
                <w:b/>
                <w:color w:val="333333"/>
                <w:shd w:val="clear" w:color="auto" w:fill="FFFFFF"/>
              </w:rPr>
            </w:pPr>
            <w:r w:rsidRPr="006C14E1">
              <w:rPr>
                <w:rFonts w:ascii="Arial" w:hAnsi="Arial" w:cs="Arial"/>
                <w:b/>
                <w:color w:val="333333"/>
                <w:shd w:val="clear" w:color="auto" w:fill="FFFFFF"/>
              </w:rPr>
              <w:t>RACF address:</w:t>
            </w:r>
          </w:p>
        </w:tc>
        <w:tc>
          <w:tcPr>
            <w:tcW w:w="6080" w:type="dxa"/>
            <w:tcBorders>
              <w:top w:val="single" w:sz="4" w:space="0" w:color="auto"/>
            </w:tcBorders>
          </w:tcPr>
          <w:p w:rsidR="000C74E2" w:rsidRPr="006C14E1" w:rsidRDefault="000C74E2" w:rsidP="003A4CD3">
            <w:pPr>
              <w:spacing w:before="120" w:after="120"/>
              <w:rPr>
                <w:rFonts w:ascii="Arial" w:hAnsi="Arial" w:cs="Arial"/>
                <w:color w:val="333333"/>
                <w:shd w:val="clear" w:color="auto" w:fill="FFFFFF"/>
              </w:rPr>
            </w:pPr>
          </w:p>
        </w:tc>
        <w:tc>
          <w:tcPr>
            <w:tcW w:w="835" w:type="dxa"/>
            <w:tcBorders>
              <w:top w:val="single" w:sz="4" w:space="0" w:color="auto"/>
            </w:tcBorders>
          </w:tcPr>
          <w:p w:rsidR="000C74E2" w:rsidRPr="006C14E1" w:rsidRDefault="000C74E2" w:rsidP="003A4CD3">
            <w:pPr>
              <w:rPr>
                <w:rFonts w:ascii="Arial" w:hAnsi="Arial" w:cs="Arial"/>
                <w:color w:val="333333"/>
                <w:shd w:val="clear" w:color="auto" w:fill="FFFFFF"/>
              </w:rPr>
            </w:pPr>
          </w:p>
        </w:tc>
        <w:tc>
          <w:tcPr>
            <w:tcW w:w="702" w:type="dxa"/>
            <w:tcBorders>
              <w:top w:val="single" w:sz="4" w:space="0" w:color="auto"/>
            </w:tcBorders>
          </w:tcPr>
          <w:p w:rsidR="000C74E2" w:rsidRPr="006C14E1" w:rsidRDefault="000C74E2" w:rsidP="003A4CD3">
            <w:pPr>
              <w:rPr>
                <w:rFonts w:ascii="Arial" w:hAnsi="Arial" w:cs="Arial"/>
                <w:color w:val="333333"/>
                <w:shd w:val="clear" w:color="auto" w:fill="FFFFFF"/>
              </w:rPr>
            </w:pPr>
          </w:p>
        </w:tc>
      </w:tr>
      <w:tr w:rsidR="000C74E2" w:rsidRPr="006C14E1" w:rsidTr="006C14E1">
        <w:trPr>
          <w:trHeight w:val="537"/>
        </w:trPr>
        <w:tc>
          <w:tcPr>
            <w:tcW w:w="1662" w:type="dxa"/>
            <w:shd w:val="clear" w:color="auto" w:fill="FFFFFF" w:themeFill="background1"/>
          </w:tcPr>
          <w:p w:rsidR="000C74E2" w:rsidRPr="006C14E1" w:rsidRDefault="000C74E2" w:rsidP="003A4CD3">
            <w:pPr>
              <w:rPr>
                <w:rFonts w:ascii="Arial" w:hAnsi="Arial" w:cs="Arial"/>
                <w:b/>
                <w:color w:val="333333"/>
                <w:shd w:val="clear" w:color="auto" w:fill="FFFFFF"/>
              </w:rPr>
            </w:pPr>
            <w:r w:rsidRPr="006C14E1">
              <w:rPr>
                <w:rFonts w:ascii="Arial" w:hAnsi="Arial" w:cs="Arial"/>
                <w:b/>
                <w:color w:val="333333"/>
                <w:shd w:val="clear" w:color="auto" w:fill="FFFFFF"/>
              </w:rPr>
              <w:t>RACF phone:</w:t>
            </w:r>
          </w:p>
        </w:tc>
        <w:tc>
          <w:tcPr>
            <w:tcW w:w="6080" w:type="dxa"/>
          </w:tcPr>
          <w:p w:rsidR="000C74E2" w:rsidRPr="006C14E1" w:rsidRDefault="000C74E2" w:rsidP="003A4CD3">
            <w:pPr>
              <w:spacing w:before="120" w:after="120"/>
              <w:rPr>
                <w:rFonts w:ascii="Arial" w:hAnsi="Arial" w:cs="Arial"/>
                <w:color w:val="333333"/>
                <w:shd w:val="clear" w:color="auto" w:fill="FFFFFF"/>
              </w:rPr>
            </w:pPr>
          </w:p>
        </w:tc>
        <w:tc>
          <w:tcPr>
            <w:tcW w:w="835" w:type="dxa"/>
          </w:tcPr>
          <w:p w:rsidR="000C74E2" w:rsidRPr="006C14E1" w:rsidRDefault="000C74E2" w:rsidP="003A4CD3">
            <w:pPr>
              <w:rPr>
                <w:rFonts w:ascii="Arial" w:hAnsi="Arial" w:cs="Arial"/>
                <w:color w:val="333333"/>
                <w:shd w:val="clear" w:color="auto" w:fill="FFFFFF"/>
              </w:rPr>
            </w:pPr>
          </w:p>
        </w:tc>
        <w:tc>
          <w:tcPr>
            <w:tcW w:w="702" w:type="dxa"/>
          </w:tcPr>
          <w:p w:rsidR="000C74E2" w:rsidRPr="006C14E1" w:rsidRDefault="000C74E2" w:rsidP="003A4CD3">
            <w:pPr>
              <w:rPr>
                <w:rFonts w:ascii="Arial" w:hAnsi="Arial" w:cs="Arial"/>
                <w:color w:val="333333"/>
                <w:shd w:val="clear" w:color="auto" w:fill="FFFFFF"/>
              </w:rPr>
            </w:pPr>
          </w:p>
        </w:tc>
      </w:tr>
      <w:tr w:rsidR="000C74E2" w:rsidRPr="006C14E1" w:rsidTr="006C14E1">
        <w:trPr>
          <w:trHeight w:val="791"/>
        </w:trPr>
        <w:tc>
          <w:tcPr>
            <w:tcW w:w="1662" w:type="dxa"/>
            <w:shd w:val="clear" w:color="auto" w:fill="FFFFFF" w:themeFill="background1"/>
          </w:tcPr>
          <w:p w:rsidR="000C74E2" w:rsidRPr="006C14E1" w:rsidRDefault="000C74E2" w:rsidP="003A4CD3">
            <w:pPr>
              <w:rPr>
                <w:rFonts w:ascii="Arial" w:hAnsi="Arial" w:cs="Arial"/>
                <w:b/>
                <w:color w:val="333333"/>
                <w:shd w:val="clear" w:color="auto" w:fill="FFFFFF"/>
              </w:rPr>
            </w:pPr>
            <w:r w:rsidRPr="006C14E1">
              <w:rPr>
                <w:rFonts w:ascii="Arial" w:hAnsi="Arial" w:cs="Arial"/>
                <w:b/>
                <w:color w:val="333333"/>
                <w:shd w:val="clear" w:color="auto" w:fill="FFFFFF"/>
              </w:rPr>
              <w:t>Key contact for EOI:</w:t>
            </w:r>
          </w:p>
        </w:tc>
        <w:tc>
          <w:tcPr>
            <w:tcW w:w="6080" w:type="dxa"/>
          </w:tcPr>
          <w:p w:rsidR="000C74E2" w:rsidRPr="006C14E1" w:rsidRDefault="000C74E2" w:rsidP="003A4CD3">
            <w:pPr>
              <w:spacing w:after="120"/>
              <w:rPr>
                <w:rFonts w:ascii="Arial" w:hAnsi="Arial" w:cs="Arial"/>
                <w:color w:val="333333"/>
                <w:shd w:val="clear" w:color="auto" w:fill="FFFFFF"/>
              </w:rPr>
            </w:pPr>
            <w:r w:rsidRPr="006C14E1">
              <w:rPr>
                <w:rFonts w:ascii="Arial" w:hAnsi="Arial" w:cs="Arial"/>
                <w:color w:val="333333"/>
                <w:shd w:val="clear" w:color="auto" w:fill="FFFFFF"/>
              </w:rPr>
              <w:t>Name:</w:t>
            </w:r>
          </w:p>
          <w:p w:rsidR="000C74E2" w:rsidRPr="006C14E1" w:rsidRDefault="000C74E2" w:rsidP="003A4CD3">
            <w:pPr>
              <w:spacing w:before="120" w:after="120"/>
              <w:rPr>
                <w:rFonts w:ascii="Arial" w:hAnsi="Arial" w:cs="Arial"/>
                <w:color w:val="333333"/>
                <w:shd w:val="clear" w:color="auto" w:fill="FFFFFF"/>
              </w:rPr>
            </w:pPr>
            <w:r w:rsidRPr="006C14E1">
              <w:rPr>
                <w:rFonts w:ascii="Arial" w:hAnsi="Arial" w:cs="Arial"/>
                <w:color w:val="333333"/>
                <w:shd w:val="clear" w:color="auto" w:fill="FFFFFF"/>
              </w:rPr>
              <w:t>Position:</w:t>
            </w:r>
          </w:p>
        </w:tc>
        <w:tc>
          <w:tcPr>
            <w:tcW w:w="835" w:type="dxa"/>
          </w:tcPr>
          <w:p w:rsidR="000C74E2" w:rsidRPr="006C14E1" w:rsidRDefault="000C74E2" w:rsidP="003A4CD3">
            <w:pPr>
              <w:rPr>
                <w:rFonts w:ascii="Arial" w:hAnsi="Arial" w:cs="Arial"/>
                <w:color w:val="333333"/>
                <w:shd w:val="clear" w:color="auto" w:fill="FFFFFF"/>
              </w:rPr>
            </w:pPr>
          </w:p>
        </w:tc>
        <w:tc>
          <w:tcPr>
            <w:tcW w:w="702" w:type="dxa"/>
          </w:tcPr>
          <w:p w:rsidR="000C74E2" w:rsidRPr="006C14E1" w:rsidRDefault="000C74E2" w:rsidP="003A4CD3">
            <w:pPr>
              <w:rPr>
                <w:rFonts w:ascii="Arial" w:hAnsi="Arial" w:cs="Arial"/>
                <w:color w:val="333333"/>
                <w:shd w:val="clear" w:color="auto" w:fill="FFFFFF"/>
              </w:rPr>
            </w:pPr>
          </w:p>
        </w:tc>
      </w:tr>
      <w:tr w:rsidR="000C74E2" w:rsidRPr="006C14E1" w:rsidTr="006C14E1">
        <w:trPr>
          <w:trHeight w:val="537"/>
        </w:trPr>
        <w:tc>
          <w:tcPr>
            <w:tcW w:w="1662" w:type="dxa"/>
            <w:shd w:val="clear" w:color="auto" w:fill="FFFFFF" w:themeFill="background1"/>
          </w:tcPr>
          <w:p w:rsidR="000C74E2" w:rsidRPr="006C14E1" w:rsidRDefault="000C74E2" w:rsidP="003A4CD3">
            <w:pPr>
              <w:rPr>
                <w:rFonts w:ascii="Arial" w:hAnsi="Arial" w:cs="Arial"/>
                <w:b/>
                <w:color w:val="333333"/>
                <w:shd w:val="clear" w:color="auto" w:fill="FFFFFF"/>
              </w:rPr>
            </w:pPr>
            <w:r w:rsidRPr="006C14E1">
              <w:rPr>
                <w:rFonts w:ascii="Arial" w:hAnsi="Arial" w:cs="Arial"/>
                <w:b/>
                <w:color w:val="333333"/>
                <w:shd w:val="clear" w:color="auto" w:fill="FFFFFF"/>
              </w:rPr>
              <w:t>Email address:</w:t>
            </w:r>
          </w:p>
        </w:tc>
        <w:tc>
          <w:tcPr>
            <w:tcW w:w="6080" w:type="dxa"/>
          </w:tcPr>
          <w:p w:rsidR="000C74E2" w:rsidRPr="006C14E1" w:rsidRDefault="000C74E2" w:rsidP="003A4CD3">
            <w:pPr>
              <w:spacing w:before="120" w:after="120"/>
              <w:rPr>
                <w:rFonts w:ascii="Arial" w:hAnsi="Arial" w:cs="Arial"/>
                <w:color w:val="333333"/>
                <w:shd w:val="clear" w:color="auto" w:fill="FFFFFF"/>
              </w:rPr>
            </w:pPr>
          </w:p>
        </w:tc>
        <w:tc>
          <w:tcPr>
            <w:tcW w:w="835" w:type="dxa"/>
          </w:tcPr>
          <w:p w:rsidR="000C74E2" w:rsidRPr="006C14E1" w:rsidRDefault="000C74E2" w:rsidP="003A4CD3">
            <w:pPr>
              <w:rPr>
                <w:rFonts w:ascii="Arial" w:hAnsi="Arial" w:cs="Arial"/>
                <w:color w:val="333333"/>
                <w:shd w:val="clear" w:color="auto" w:fill="FFFFFF"/>
              </w:rPr>
            </w:pPr>
          </w:p>
        </w:tc>
        <w:tc>
          <w:tcPr>
            <w:tcW w:w="702" w:type="dxa"/>
          </w:tcPr>
          <w:p w:rsidR="000C74E2" w:rsidRPr="006C14E1" w:rsidRDefault="000C74E2" w:rsidP="003A4CD3">
            <w:pPr>
              <w:rPr>
                <w:rFonts w:ascii="Arial" w:hAnsi="Arial" w:cs="Arial"/>
                <w:color w:val="333333"/>
                <w:shd w:val="clear" w:color="auto" w:fill="FFFFFF"/>
              </w:rPr>
            </w:pPr>
          </w:p>
        </w:tc>
      </w:tr>
      <w:tr w:rsidR="000C74E2" w:rsidRPr="006C14E1" w:rsidTr="006C14E1">
        <w:trPr>
          <w:trHeight w:val="552"/>
        </w:trPr>
        <w:tc>
          <w:tcPr>
            <w:tcW w:w="1662" w:type="dxa"/>
            <w:shd w:val="clear" w:color="auto" w:fill="FFFFFF" w:themeFill="background1"/>
          </w:tcPr>
          <w:p w:rsidR="000C74E2" w:rsidRPr="006C14E1" w:rsidRDefault="000C74E2" w:rsidP="003A4CD3">
            <w:pPr>
              <w:rPr>
                <w:rFonts w:ascii="Arial" w:hAnsi="Arial" w:cs="Arial"/>
                <w:b/>
                <w:color w:val="333333"/>
                <w:shd w:val="clear" w:color="auto" w:fill="FFFFFF"/>
              </w:rPr>
            </w:pPr>
            <w:r w:rsidRPr="006C14E1">
              <w:rPr>
                <w:rFonts w:ascii="Arial" w:hAnsi="Arial" w:cs="Arial"/>
                <w:b/>
                <w:color w:val="333333"/>
                <w:shd w:val="clear" w:color="auto" w:fill="FFFFFF"/>
              </w:rPr>
              <w:t>Phone number:</w:t>
            </w:r>
          </w:p>
        </w:tc>
        <w:tc>
          <w:tcPr>
            <w:tcW w:w="6080" w:type="dxa"/>
          </w:tcPr>
          <w:p w:rsidR="000C74E2" w:rsidRPr="006C14E1" w:rsidRDefault="000C74E2" w:rsidP="003A4CD3">
            <w:pPr>
              <w:spacing w:before="120" w:after="120"/>
              <w:rPr>
                <w:rFonts w:ascii="Arial" w:hAnsi="Arial" w:cs="Arial"/>
                <w:color w:val="333333"/>
                <w:shd w:val="clear" w:color="auto" w:fill="FFFFFF"/>
              </w:rPr>
            </w:pPr>
          </w:p>
        </w:tc>
        <w:tc>
          <w:tcPr>
            <w:tcW w:w="835" w:type="dxa"/>
          </w:tcPr>
          <w:p w:rsidR="000C74E2" w:rsidRPr="006C14E1" w:rsidRDefault="000C74E2" w:rsidP="003A4CD3">
            <w:pPr>
              <w:rPr>
                <w:rFonts w:ascii="Arial" w:hAnsi="Arial" w:cs="Arial"/>
                <w:color w:val="333333"/>
                <w:shd w:val="clear" w:color="auto" w:fill="FFFFFF"/>
              </w:rPr>
            </w:pPr>
          </w:p>
        </w:tc>
        <w:tc>
          <w:tcPr>
            <w:tcW w:w="702" w:type="dxa"/>
          </w:tcPr>
          <w:p w:rsidR="000C74E2" w:rsidRPr="006C14E1" w:rsidRDefault="000C74E2" w:rsidP="003A4CD3">
            <w:pPr>
              <w:rPr>
                <w:rFonts w:ascii="Arial" w:hAnsi="Arial" w:cs="Arial"/>
                <w:color w:val="333333"/>
                <w:shd w:val="clear" w:color="auto" w:fill="FFFFFF"/>
              </w:rPr>
            </w:pPr>
          </w:p>
        </w:tc>
      </w:tr>
      <w:tr w:rsidR="000C74E2" w:rsidRPr="006C14E1" w:rsidTr="006C14E1">
        <w:trPr>
          <w:trHeight w:val="776"/>
        </w:trPr>
        <w:tc>
          <w:tcPr>
            <w:tcW w:w="1662" w:type="dxa"/>
            <w:vMerge w:val="restart"/>
            <w:shd w:val="clear" w:color="auto" w:fill="FFFFFF" w:themeFill="background1"/>
          </w:tcPr>
          <w:p w:rsidR="000C74E2" w:rsidRPr="006C14E1" w:rsidRDefault="000C74E2" w:rsidP="003A4CD3">
            <w:pPr>
              <w:rPr>
                <w:rFonts w:ascii="Arial" w:hAnsi="Arial" w:cs="Arial"/>
                <w:b/>
                <w:color w:val="333333"/>
                <w:shd w:val="clear" w:color="auto" w:fill="FFFFFF"/>
              </w:rPr>
            </w:pPr>
            <w:r w:rsidRPr="006C14E1">
              <w:rPr>
                <w:rFonts w:ascii="Arial" w:hAnsi="Arial" w:cs="Arial"/>
                <w:b/>
                <w:color w:val="333333"/>
                <w:shd w:val="clear" w:color="auto" w:fill="FFFFFF"/>
              </w:rPr>
              <w:t>Eligibility criteria:</w:t>
            </w:r>
          </w:p>
        </w:tc>
        <w:tc>
          <w:tcPr>
            <w:tcW w:w="6080" w:type="dxa"/>
          </w:tcPr>
          <w:p w:rsidR="000C74E2" w:rsidRPr="006C14E1" w:rsidRDefault="000C74E2" w:rsidP="003A4CD3">
            <w:pPr>
              <w:spacing w:before="120" w:after="120"/>
              <w:rPr>
                <w:rFonts w:ascii="Arial" w:hAnsi="Arial" w:cs="Arial"/>
                <w:color w:val="333333"/>
                <w:shd w:val="clear" w:color="auto" w:fill="FFFFFF"/>
              </w:rPr>
            </w:pPr>
            <w:r w:rsidRPr="006C14E1">
              <w:rPr>
                <w:rFonts w:ascii="Arial" w:hAnsi="Arial" w:cs="Arial"/>
                <w:color w:val="333333"/>
                <w:shd w:val="clear" w:color="auto" w:fill="FFFFFF"/>
              </w:rPr>
              <w:t>Resident</w:t>
            </w:r>
            <w:r w:rsidR="00E0695A" w:rsidRPr="006C14E1">
              <w:rPr>
                <w:rFonts w:ascii="Arial" w:hAnsi="Arial" w:cs="Arial"/>
                <w:color w:val="333333"/>
                <w:shd w:val="clear" w:color="auto" w:fill="FFFFFF"/>
              </w:rPr>
              <w:t>ial Aged Care Facility in the NBM</w:t>
            </w:r>
            <w:r w:rsidRPr="006C14E1">
              <w:rPr>
                <w:rFonts w:ascii="Arial" w:hAnsi="Arial" w:cs="Arial"/>
                <w:color w:val="333333"/>
                <w:shd w:val="clear" w:color="auto" w:fill="FFFFFF"/>
              </w:rPr>
              <w:t>PHN region</w:t>
            </w:r>
          </w:p>
        </w:tc>
        <w:tc>
          <w:tcPr>
            <w:tcW w:w="835" w:type="dxa"/>
          </w:tcPr>
          <w:p w:rsidR="000C74E2" w:rsidRPr="006C14E1" w:rsidRDefault="000C74E2" w:rsidP="003A4CD3">
            <w:pPr>
              <w:rPr>
                <w:rFonts w:ascii="Arial" w:hAnsi="Arial" w:cs="Arial"/>
                <w:color w:val="333333"/>
                <w:shd w:val="clear" w:color="auto" w:fill="FFFFFF"/>
              </w:rPr>
            </w:pPr>
            <w:r w:rsidRPr="006C14E1">
              <w:rPr>
                <w:rFonts w:ascii="Arial" w:hAnsi="Arial" w:cs="Arial"/>
                <w:color w:val="333333"/>
                <w:shd w:val="clear" w:color="auto" w:fill="FFFFFF"/>
              </w:rPr>
              <w:t>Yes</w:t>
            </w:r>
          </w:p>
        </w:tc>
        <w:tc>
          <w:tcPr>
            <w:tcW w:w="702" w:type="dxa"/>
          </w:tcPr>
          <w:p w:rsidR="000C74E2" w:rsidRPr="006C14E1" w:rsidRDefault="000C74E2" w:rsidP="003A4CD3">
            <w:pPr>
              <w:rPr>
                <w:rFonts w:ascii="Arial" w:hAnsi="Arial" w:cs="Arial"/>
                <w:color w:val="333333"/>
                <w:shd w:val="clear" w:color="auto" w:fill="FFFFFF"/>
              </w:rPr>
            </w:pPr>
            <w:r w:rsidRPr="006C14E1">
              <w:rPr>
                <w:rFonts w:ascii="Arial" w:hAnsi="Arial" w:cs="Arial"/>
                <w:color w:val="333333"/>
                <w:shd w:val="clear" w:color="auto" w:fill="FFFFFF"/>
              </w:rPr>
              <w:t>No</w:t>
            </w:r>
          </w:p>
        </w:tc>
      </w:tr>
      <w:tr w:rsidR="000C74E2" w:rsidRPr="006C14E1" w:rsidTr="006C14E1">
        <w:trPr>
          <w:trHeight w:val="805"/>
        </w:trPr>
        <w:tc>
          <w:tcPr>
            <w:tcW w:w="1662" w:type="dxa"/>
            <w:vMerge/>
            <w:shd w:val="clear" w:color="auto" w:fill="FFFFFF" w:themeFill="background1"/>
          </w:tcPr>
          <w:p w:rsidR="000C74E2" w:rsidRPr="006C14E1" w:rsidRDefault="000C74E2" w:rsidP="003A4CD3">
            <w:pPr>
              <w:rPr>
                <w:rFonts w:ascii="Arial" w:hAnsi="Arial" w:cs="Arial"/>
                <w:b/>
                <w:color w:val="333333"/>
                <w:shd w:val="clear" w:color="auto" w:fill="FFFFFF"/>
              </w:rPr>
            </w:pPr>
          </w:p>
        </w:tc>
        <w:tc>
          <w:tcPr>
            <w:tcW w:w="6080" w:type="dxa"/>
          </w:tcPr>
          <w:p w:rsidR="000C74E2" w:rsidRPr="006C14E1" w:rsidRDefault="00E0695A" w:rsidP="003A4CD3">
            <w:pPr>
              <w:spacing w:before="120" w:after="120"/>
              <w:rPr>
                <w:rFonts w:ascii="Arial" w:hAnsi="Arial" w:cs="Arial"/>
                <w:color w:val="333333"/>
                <w:shd w:val="clear" w:color="auto" w:fill="FFFFFF"/>
              </w:rPr>
            </w:pPr>
            <w:r w:rsidRPr="006C14E1">
              <w:rPr>
                <w:rFonts w:ascii="Arial" w:hAnsi="Arial" w:cs="Arial"/>
                <w:color w:val="333333"/>
                <w:shd w:val="clear" w:color="auto" w:fill="FFFFFF"/>
              </w:rPr>
              <w:t>Willing to work with NBM</w:t>
            </w:r>
            <w:r w:rsidR="000C74E2" w:rsidRPr="006C14E1">
              <w:rPr>
                <w:rFonts w:ascii="Arial" w:hAnsi="Arial" w:cs="Arial"/>
                <w:color w:val="333333"/>
                <w:shd w:val="clear" w:color="auto" w:fill="FFFFFF"/>
              </w:rPr>
              <w:t>PHN &amp; providers to improve the mental health of elderly residents</w:t>
            </w:r>
          </w:p>
        </w:tc>
        <w:tc>
          <w:tcPr>
            <w:tcW w:w="835" w:type="dxa"/>
          </w:tcPr>
          <w:p w:rsidR="000C74E2" w:rsidRPr="006C14E1" w:rsidRDefault="000C74E2" w:rsidP="003A4CD3">
            <w:pPr>
              <w:rPr>
                <w:rFonts w:ascii="Arial" w:hAnsi="Arial" w:cs="Arial"/>
                <w:color w:val="333333"/>
                <w:shd w:val="clear" w:color="auto" w:fill="FFFFFF"/>
              </w:rPr>
            </w:pPr>
            <w:r w:rsidRPr="006C14E1">
              <w:rPr>
                <w:rFonts w:ascii="Arial" w:hAnsi="Arial" w:cs="Arial"/>
                <w:color w:val="333333"/>
                <w:shd w:val="clear" w:color="auto" w:fill="FFFFFF"/>
              </w:rPr>
              <w:t>Yes</w:t>
            </w:r>
          </w:p>
        </w:tc>
        <w:tc>
          <w:tcPr>
            <w:tcW w:w="702" w:type="dxa"/>
          </w:tcPr>
          <w:p w:rsidR="000C74E2" w:rsidRPr="006C14E1" w:rsidRDefault="000C74E2" w:rsidP="003A4CD3">
            <w:pPr>
              <w:rPr>
                <w:rFonts w:ascii="Arial" w:hAnsi="Arial" w:cs="Arial"/>
                <w:color w:val="333333"/>
                <w:shd w:val="clear" w:color="auto" w:fill="FFFFFF"/>
              </w:rPr>
            </w:pPr>
            <w:r w:rsidRPr="006C14E1">
              <w:rPr>
                <w:rFonts w:ascii="Arial" w:hAnsi="Arial" w:cs="Arial"/>
                <w:color w:val="333333"/>
                <w:shd w:val="clear" w:color="auto" w:fill="FFFFFF"/>
              </w:rPr>
              <w:t>No</w:t>
            </w:r>
          </w:p>
        </w:tc>
      </w:tr>
      <w:tr w:rsidR="000C74E2" w:rsidRPr="006C14E1" w:rsidTr="006C14E1">
        <w:trPr>
          <w:trHeight w:val="522"/>
        </w:trPr>
        <w:tc>
          <w:tcPr>
            <w:tcW w:w="1662" w:type="dxa"/>
            <w:vMerge/>
            <w:shd w:val="clear" w:color="auto" w:fill="FFFFFF" w:themeFill="background1"/>
          </w:tcPr>
          <w:p w:rsidR="000C74E2" w:rsidRPr="006C14E1" w:rsidRDefault="000C74E2" w:rsidP="003A4CD3">
            <w:pPr>
              <w:rPr>
                <w:rFonts w:ascii="Arial" w:hAnsi="Arial" w:cs="Arial"/>
                <w:color w:val="333333"/>
                <w:shd w:val="clear" w:color="auto" w:fill="FFFFFF"/>
              </w:rPr>
            </w:pPr>
          </w:p>
        </w:tc>
        <w:tc>
          <w:tcPr>
            <w:tcW w:w="6080" w:type="dxa"/>
          </w:tcPr>
          <w:p w:rsidR="000C74E2" w:rsidRPr="006C14E1" w:rsidRDefault="000C74E2" w:rsidP="003A4CD3">
            <w:pPr>
              <w:spacing w:before="120" w:after="120"/>
              <w:rPr>
                <w:rFonts w:ascii="Arial" w:hAnsi="Arial" w:cs="Arial"/>
                <w:color w:val="333333"/>
                <w:shd w:val="clear" w:color="auto" w:fill="FFFFFF"/>
              </w:rPr>
            </w:pPr>
            <w:r w:rsidRPr="006C14E1">
              <w:rPr>
                <w:rFonts w:ascii="Arial" w:hAnsi="Arial" w:cs="Arial"/>
                <w:color w:val="333333"/>
                <w:shd w:val="clear" w:color="auto" w:fill="FFFFFF"/>
              </w:rPr>
              <w:t>Available and suitable space room to deliver therapy</w:t>
            </w:r>
          </w:p>
        </w:tc>
        <w:tc>
          <w:tcPr>
            <w:tcW w:w="835" w:type="dxa"/>
          </w:tcPr>
          <w:p w:rsidR="000C74E2" w:rsidRPr="006C14E1" w:rsidRDefault="000C74E2" w:rsidP="003A4CD3">
            <w:pPr>
              <w:rPr>
                <w:rFonts w:ascii="Arial" w:hAnsi="Arial" w:cs="Arial"/>
                <w:color w:val="333333"/>
                <w:shd w:val="clear" w:color="auto" w:fill="FFFFFF"/>
              </w:rPr>
            </w:pPr>
            <w:r w:rsidRPr="006C14E1">
              <w:rPr>
                <w:rFonts w:ascii="Arial" w:hAnsi="Arial" w:cs="Arial"/>
                <w:color w:val="333333"/>
                <w:shd w:val="clear" w:color="auto" w:fill="FFFFFF"/>
              </w:rPr>
              <w:t>Yes</w:t>
            </w:r>
          </w:p>
        </w:tc>
        <w:tc>
          <w:tcPr>
            <w:tcW w:w="702" w:type="dxa"/>
          </w:tcPr>
          <w:p w:rsidR="000C74E2" w:rsidRPr="006C14E1" w:rsidRDefault="000C74E2" w:rsidP="003A4CD3">
            <w:pPr>
              <w:rPr>
                <w:rFonts w:ascii="Arial" w:hAnsi="Arial" w:cs="Arial"/>
                <w:color w:val="333333"/>
                <w:shd w:val="clear" w:color="auto" w:fill="FFFFFF"/>
              </w:rPr>
            </w:pPr>
            <w:r w:rsidRPr="006C14E1">
              <w:rPr>
                <w:rFonts w:ascii="Arial" w:hAnsi="Arial" w:cs="Arial"/>
                <w:color w:val="333333"/>
                <w:shd w:val="clear" w:color="auto" w:fill="FFFFFF"/>
              </w:rPr>
              <w:t>No</w:t>
            </w:r>
          </w:p>
        </w:tc>
      </w:tr>
      <w:tr w:rsidR="000C74E2" w:rsidRPr="006C14E1" w:rsidTr="006C14E1">
        <w:trPr>
          <w:trHeight w:val="522"/>
        </w:trPr>
        <w:tc>
          <w:tcPr>
            <w:tcW w:w="1662" w:type="dxa"/>
            <w:vMerge/>
            <w:shd w:val="clear" w:color="auto" w:fill="FFFFFF" w:themeFill="background1"/>
          </w:tcPr>
          <w:p w:rsidR="000C74E2" w:rsidRPr="006C14E1" w:rsidRDefault="000C74E2" w:rsidP="003A4CD3">
            <w:pPr>
              <w:rPr>
                <w:rFonts w:ascii="Arial" w:hAnsi="Arial" w:cs="Arial"/>
                <w:color w:val="333333"/>
                <w:shd w:val="clear" w:color="auto" w:fill="FFFFFF"/>
              </w:rPr>
            </w:pPr>
          </w:p>
        </w:tc>
        <w:tc>
          <w:tcPr>
            <w:tcW w:w="6080" w:type="dxa"/>
          </w:tcPr>
          <w:p w:rsidR="000C74E2" w:rsidRPr="006C14E1" w:rsidRDefault="000C74E2" w:rsidP="003A4CD3">
            <w:pPr>
              <w:spacing w:before="120" w:after="120"/>
              <w:rPr>
                <w:rFonts w:ascii="Arial" w:hAnsi="Arial" w:cs="Arial"/>
                <w:color w:val="333333"/>
                <w:shd w:val="clear" w:color="auto" w:fill="FFFFFF"/>
              </w:rPr>
            </w:pPr>
            <w:r w:rsidRPr="006C14E1">
              <w:rPr>
                <w:rFonts w:ascii="Arial" w:hAnsi="Arial" w:cs="Arial"/>
                <w:color w:val="333333"/>
                <w:shd w:val="clear" w:color="auto" w:fill="FFFFFF"/>
              </w:rPr>
              <w:t>Able to make staff available to attend education</w:t>
            </w:r>
          </w:p>
        </w:tc>
        <w:tc>
          <w:tcPr>
            <w:tcW w:w="835" w:type="dxa"/>
          </w:tcPr>
          <w:p w:rsidR="000C74E2" w:rsidRPr="006C14E1" w:rsidRDefault="000C74E2" w:rsidP="003A4CD3">
            <w:pPr>
              <w:rPr>
                <w:rFonts w:ascii="Arial" w:hAnsi="Arial" w:cs="Arial"/>
                <w:color w:val="333333"/>
                <w:shd w:val="clear" w:color="auto" w:fill="FFFFFF"/>
              </w:rPr>
            </w:pPr>
            <w:r w:rsidRPr="006C14E1">
              <w:rPr>
                <w:rFonts w:ascii="Arial" w:hAnsi="Arial" w:cs="Arial"/>
                <w:color w:val="333333"/>
                <w:shd w:val="clear" w:color="auto" w:fill="FFFFFF"/>
              </w:rPr>
              <w:t>Yes</w:t>
            </w:r>
          </w:p>
        </w:tc>
        <w:tc>
          <w:tcPr>
            <w:tcW w:w="702" w:type="dxa"/>
          </w:tcPr>
          <w:p w:rsidR="000C74E2" w:rsidRPr="006C14E1" w:rsidRDefault="000C74E2" w:rsidP="003A4CD3">
            <w:pPr>
              <w:rPr>
                <w:rFonts w:ascii="Arial" w:hAnsi="Arial" w:cs="Arial"/>
                <w:color w:val="333333"/>
                <w:shd w:val="clear" w:color="auto" w:fill="FFFFFF"/>
              </w:rPr>
            </w:pPr>
            <w:r w:rsidRPr="006C14E1">
              <w:rPr>
                <w:rFonts w:ascii="Arial" w:hAnsi="Arial" w:cs="Arial"/>
                <w:color w:val="333333"/>
                <w:shd w:val="clear" w:color="auto" w:fill="FFFFFF"/>
              </w:rPr>
              <w:t>No</w:t>
            </w:r>
          </w:p>
        </w:tc>
      </w:tr>
      <w:tr w:rsidR="000C74E2" w:rsidRPr="006C14E1" w:rsidTr="006C14E1">
        <w:trPr>
          <w:trHeight w:val="522"/>
        </w:trPr>
        <w:tc>
          <w:tcPr>
            <w:tcW w:w="1662" w:type="dxa"/>
            <w:vMerge/>
            <w:shd w:val="clear" w:color="auto" w:fill="FFFFFF" w:themeFill="background1"/>
          </w:tcPr>
          <w:p w:rsidR="000C74E2" w:rsidRPr="006C14E1" w:rsidRDefault="000C74E2" w:rsidP="003A4CD3">
            <w:pPr>
              <w:rPr>
                <w:rFonts w:ascii="Arial" w:hAnsi="Arial" w:cs="Arial"/>
                <w:color w:val="333333"/>
                <w:shd w:val="clear" w:color="auto" w:fill="FFFFFF"/>
              </w:rPr>
            </w:pPr>
          </w:p>
        </w:tc>
        <w:tc>
          <w:tcPr>
            <w:tcW w:w="6080" w:type="dxa"/>
          </w:tcPr>
          <w:p w:rsidR="000C74E2" w:rsidRPr="006C14E1" w:rsidRDefault="000C74E2" w:rsidP="003A4CD3">
            <w:pPr>
              <w:spacing w:before="120" w:after="120"/>
              <w:rPr>
                <w:rFonts w:ascii="Arial" w:hAnsi="Arial" w:cs="Arial"/>
                <w:color w:val="333333"/>
                <w:shd w:val="clear" w:color="auto" w:fill="FFFFFF"/>
              </w:rPr>
            </w:pPr>
            <w:r w:rsidRPr="006C14E1">
              <w:rPr>
                <w:rFonts w:ascii="Arial" w:hAnsi="Arial" w:cs="Arial"/>
                <w:color w:val="333333"/>
                <w:shd w:val="clear" w:color="auto" w:fill="FFFFFF"/>
              </w:rPr>
              <w:t>Able to assist in identification of appropriate residents</w:t>
            </w:r>
          </w:p>
        </w:tc>
        <w:tc>
          <w:tcPr>
            <w:tcW w:w="835" w:type="dxa"/>
          </w:tcPr>
          <w:p w:rsidR="000C74E2" w:rsidRPr="006C14E1" w:rsidRDefault="000C74E2" w:rsidP="003A4CD3">
            <w:pPr>
              <w:rPr>
                <w:rFonts w:ascii="Arial" w:hAnsi="Arial" w:cs="Arial"/>
                <w:color w:val="333333"/>
                <w:shd w:val="clear" w:color="auto" w:fill="FFFFFF"/>
              </w:rPr>
            </w:pPr>
            <w:r w:rsidRPr="006C14E1">
              <w:rPr>
                <w:rFonts w:ascii="Arial" w:hAnsi="Arial" w:cs="Arial"/>
                <w:color w:val="333333"/>
                <w:shd w:val="clear" w:color="auto" w:fill="FFFFFF"/>
              </w:rPr>
              <w:t>Yes</w:t>
            </w:r>
          </w:p>
        </w:tc>
        <w:tc>
          <w:tcPr>
            <w:tcW w:w="702" w:type="dxa"/>
          </w:tcPr>
          <w:p w:rsidR="000C74E2" w:rsidRPr="006C14E1" w:rsidRDefault="000C74E2" w:rsidP="003A4CD3">
            <w:pPr>
              <w:rPr>
                <w:rFonts w:ascii="Arial" w:hAnsi="Arial" w:cs="Arial"/>
                <w:color w:val="333333"/>
                <w:shd w:val="clear" w:color="auto" w:fill="FFFFFF"/>
              </w:rPr>
            </w:pPr>
            <w:r w:rsidRPr="006C14E1">
              <w:rPr>
                <w:rFonts w:ascii="Arial" w:hAnsi="Arial" w:cs="Arial"/>
                <w:color w:val="333333"/>
                <w:shd w:val="clear" w:color="auto" w:fill="FFFFFF"/>
              </w:rPr>
              <w:t>No</w:t>
            </w:r>
          </w:p>
        </w:tc>
      </w:tr>
      <w:tr w:rsidR="000C74E2" w:rsidRPr="006C14E1" w:rsidTr="006C14E1">
        <w:trPr>
          <w:trHeight w:val="1074"/>
        </w:trPr>
        <w:tc>
          <w:tcPr>
            <w:tcW w:w="1662" w:type="dxa"/>
            <w:vMerge/>
            <w:tcBorders>
              <w:bottom w:val="single" w:sz="4" w:space="0" w:color="auto"/>
            </w:tcBorders>
            <w:shd w:val="clear" w:color="auto" w:fill="FFFFFF" w:themeFill="background1"/>
          </w:tcPr>
          <w:p w:rsidR="000C74E2" w:rsidRPr="006C14E1" w:rsidRDefault="000C74E2" w:rsidP="003A4CD3">
            <w:pPr>
              <w:rPr>
                <w:rFonts w:ascii="Arial" w:hAnsi="Arial" w:cs="Arial"/>
                <w:color w:val="333333"/>
                <w:shd w:val="clear" w:color="auto" w:fill="FFFFFF"/>
              </w:rPr>
            </w:pPr>
          </w:p>
        </w:tc>
        <w:tc>
          <w:tcPr>
            <w:tcW w:w="6080" w:type="dxa"/>
            <w:tcBorders>
              <w:bottom w:val="single" w:sz="4" w:space="0" w:color="auto"/>
            </w:tcBorders>
          </w:tcPr>
          <w:p w:rsidR="000C74E2" w:rsidRPr="006C14E1" w:rsidRDefault="000C74E2" w:rsidP="003A4CD3">
            <w:pPr>
              <w:spacing w:before="120" w:after="120"/>
              <w:rPr>
                <w:rFonts w:ascii="Arial" w:hAnsi="Arial" w:cs="Arial"/>
                <w:color w:val="333333"/>
                <w:shd w:val="clear" w:color="auto" w:fill="FFFFFF"/>
              </w:rPr>
            </w:pPr>
            <w:r w:rsidRPr="006C14E1">
              <w:rPr>
                <w:rFonts w:ascii="Arial" w:hAnsi="Arial" w:cs="Arial"/>
                <w:color w:val="333333"/>
                <w:shd w:val="clear" w:color="auto" w:fill="FFFFFF"/>
              </w:rPr>
              <w:t>Staff commitment to work with mental health professionals to improve mental health care of residents</w:t>
            </w:r>
          </w:p>
        </w:tc>
        <w:tc>
          <w:tcPr>
            <w:tcW w:w="835" w:type="dxa"/>
            <w:tcBorders>
              <w:bottom w:val="single" w:sz="4" w:space="0" w:color="auto"/>
            </w:tcBorders>
          </w:tcPr>
          <w:p w:rsidR="000C74E2" w:rsidRPr="006C14E1" w:rsidRDefault="000C74E2" w:rsidP="003A4CD3">
            <w:pPr>
              <w:rPr>
                <w:rFonts w:ascii="Arial" w:hAnsi="Arial" w:cs="Arial"/>
                <w:color w:val="333333"/>
                <w:shd w:val="clear" w:color="auto" w:fill="FFFFFF"/>
              </w:rPr>
            </w:pPr>
            <w:r w:rsidRPr="006C14E1">
              <w:rPr>
                <w:rFonts w:ascii="Arial" w:hAnsi="Arial" w:cs="Arial"/>
                <w:color w:val="333333"/>
                <w:shd w:val="clear" w:color="auto" w:fill="FFFFFF"/>
              </w:rPr>
              <w:t>Yes</w:t>
            </w:r>
          </w:p>
        </w:tc>
        <w:tc>
          <w:tcPr>
            <w:tcW w:w="702" w:type="dxa"/>
            <w:tcBorders>
              <w:bottom w:val="single" w:sz="4" w:space="0" w:color="auto"/>
            </w:tcBorders>
          </w:tcPr>
          <w:p w:rsidR="000C74E2" w:rsidRPr="006C14E1" w:rsidRDefault="000C74E2" w:rsidP="003A4CD3">
            <w:pPr>
              <w:rPr>
                <w:rFonts w:ascii="Arial" w:hAnsi="Arial" w:cs="Arial"/>
                <w:color w:val="333333"/>
                <w:shd w:val="clear" w:color="auto" w:fill="FFFFFF"/>
              </w:rPr>
            </w:pPr>
            <w:r w:rsidRPr="006C14E1">
              <w:rPr>
                <w:rFonts w:ascii="Arial" w:hAnsi="Arial" w:cs="Arial"/>
                <w:color w:val="333333"/>
                <w:shd w:val="clear" w:color="auto" w:fill="FFFFFF"/>
              </w:rPr>
              <w:t>No</w:t>
            </w:r>
          </w:p>
        </w:tc>
      </w:tr>
      <w:tr w:rsidR="000C74E2" w:rsidRPr="006C14E1" w:rsidTr="006C14E1">
        <w:trPr>
          <w:trHeight w:val="791"/>
        </w:trPr>
        <w:tc>
          <w:tcPr>
            <w:tcW w:w="1662" w:type="dxa"/>
            <w:vMerge/>
            <w:tcBorders>
              <w:bottom w:val="single" w:sz="4" w:space="0" w:color="auto"/>
            </w:tcBorders>
            <w:shd w:val="clear" w:color="auto" w:fill="FFFFFF" w:themeFill="background1"/>
          </w:tcPr>
          <w:p w:rsidR="000C74E2" w:rsidRPr="006C14E1" w:rsidRDefault="000C74E2" w:rsidP="003A4CD3">
            <w:pPr>
              <w:rPr>
                <w:rFonts w:ascii="Arial" w:hAnsi="Arial" w:cs="Arial"/>
                <w:color w:val="333333"/>
                <w:shd w:val="clear" w:color="auto" w:fill="FFFFFF"/>
              </w:rPr>
            </w:pPr>
          </w:p>
        </w:tc>
        <w:tc>
          <w:tcPr>
            <w:tcW w:w="6080" w:type="dxa"/>
            <w:tcBorders>
              <w:bottom w:val="single" w:sz="4" w:space="0" w:color="auto"/>
            </w:tcBorders>
          </w:tcPr>
          <w:p w:rsidR="000C74E2" w:rsidRPr="006C14E1" w:rsidRDefault="000C74E2" w:rsidP="003A4CD3">
            <w:pPr>
              <w:spacing w:before="120" w:after="120"/>
              <w:rPr>
                <w:rFonts w:ascii="Arial" w:hAnsi="Arial" w:cs="Arial"/>
                <w:color w:val="333333"/>
                <w:shd w:val="clear" w:color="auto" w:fill="FFFFFF"/>
              </w:rPr>
            </w:pPr>
            <w:r w:rsidRPr="006C14E1">
              <w:rPr>
                <w:rFonts w:ascii="Arial" w:hAnsi="Arial" w:cs="Arial"/>
                <w:color w:val="333333"/>
                <w:shd w:val="clear" w:color="auto" w:fill="FFFFFF"/>
              </w:rPr>
              <w:t>Access to health professional to assist in diagnosis of eligible participants</w:t>
            </w:r>
          </w:p>
        </w:tc>
        <w:tc>
          <w:tcPr>
            <w:tcW w:w="835" w:type="dxa"/>
            <w:tcBorders>
              <w:bottom w:val="single" w:sz="4" w:space="0" w:color="auto"/>
            </w:tcBorders>
          </w:tcPr>
          <w:p w:rsidR="000C74E2" w:rsidRPr="006C14E1" w:rsidRDefault="000C74E2" w:rsidP="003A4CD3">
            <w:pPr>
              <w:rPr>
                <w:rFonts w:ascii="Arial" w:hAnsi="Arial" w:cs="Arial"/>
                <w:color w:val="333333"/>
                <w:shd w:val="clear" w:color="auto" w:fill="FFFFFF"/>
              </w:rPr>
            </w:pPr>
            <w:r w:rsidRPr="006C14E1">
              <w:rPr>
                <w:rFonts w:ascii="Arial" w:hAnsi="Arial" w:cs="Arial"/>
                <w:color w:val="333333"/>
                <w:shd w:val="clear" w:color="auto" w:fill="FFFFFF"/>
              </w:rPr>
              <w:t>Yes</w:t>
            </w:r>
          </w:p>
        </w:tc>
        <w:tc>
          <w:tcPr>
            <w:tcW w:w="702" w:type="dxa"/>
            <w:tcBorders>
              <w:bottom w:val="single" w:sz="4" w:space="0" w:color="auto"/>
            </w:tcBorders>
          </w:tcPr>
          <w:p w:rsidR="000C74E2" w:rsidRPr="006C14E1" w:rsidRDefault="000C74E2" w:rsidP="003A4CD3">
            <w:pPr>
              <w:rPr>
                <w:rFonts w:ascii="Arial" w:hAnsi="Arial" w:cs="Arial"/>
                <w:color w:val="333333"/>
                <w:shd w:val="clear" w:color="auto" w:fill="FFFFFF"/>
              </w:rPr>
            </w:pPr>
            <w:r w:rsidRPr="006C14E1">
              <w:rPr>
                <w:rFonts w:ascii="Arial" w:hAnsi="Arial" w:cs="Arial"/>
                <w:color w:val="333333"/>
                <w:shd w:val="clear" w:color="auto" w:fill="FFFFFF"/>
              </w:rPr>
              <w:t>No</w:t>
            </w:r>
          </w:p>
        </w:tc>
      </w:tr>
      <w:tr w:rsidR="000C74E2" w:rsidRPr="006C14E1" w:rsidTr="006C14E1">
        <w:trPr>
          <w:trHeight w:val="1074"/>
        </w:trPr>
        <w:tc>
          <w:tcPr>
            <w:tcW w:w="1662" w:type="dxa"/>
            <w:vMerge/>
            <w:tcBorders>
              <w:bottom w:val="single" w:sz="4" w:space="0" w:color="auto"/>
            </w:tcBorders>
            <w:shd w:val="clear" w:color="auto" w:fill="FFFFFF" w:themeFill="background1"/>
          </w:tcPr>
          <w:p w:rsidR="000C74E2" w:rsidRPr="006C14E1" w:rsidRDefault="000C74E2" w:rsidP="000C74E2">
            <w:pPr>
              <w:rPr>
                <w:rFonts w:ascii="Arial" w:hAnsi="Arial" w:cs="Arial"/>
                <w:color w:val="333333"/>
                <w:shd w:val="clear" w:color="auto" w:fill="FFFFFF"/>
              </w:rPr>
            </w:pPr>
          </w:p>
        </w:tc>
        <w:tc>
          <w:tcPr>
            <w:tcW w:w="6080" w:type="dxa"/>
            <w:tcBorders>
              <w:bottom w:val="single" w:sz="4" w:space="0" w:color="auto"/>
            </w:tcBorders>
          </w:tcPr>
          <w:p w:rsidR="000C74E2" w:rsidRPr="006C14E1" w:rsidRDefault="000C74E2" w:rsidP="000C74E2">
            <w:pPr>
              <w:spacing w:before="120" w:after="120"/>
              <w:rPr>
                <w:rFonts w:ascii="Arial" w:hAnsi="Arial" w:cs="Arial"/>
                <w:color w:val="333333"/>
                <w:shd w:val="clear" w:color="auto" w:fill="FFFFFF"/>
              </w:rPr>
            </w:pPr>
            <w:r w:rsidRPr="006C14E1">
              <w:rPr>
                <w:rFonts w:ascii="Arial" w:hAnsi="Arial" w:cs="Arial"/>
                <w:shd w:val="clear" w:color="auto" w:fill="FFFFFF"/>
              </w:rPr>
              <w:t>Able to provide access to information about patient history relevant to mental health treatment (including status of medications).</w:t>
            </w:r>
          </w:p>
        </w:tc>
        <w:tc>
          <w:tcPr>
            <w:tcW w:w="835" w:type="dxa"/>
            <w:tcBorders>
              <w:bottom w:val="single" w:sz="4" w:space="0" w:color="auto"/>
            </w:tcBorders>
          </w:tcPr>
          <w:p w:rsidR="000C74E2" w:rsidRPr="006C14E1" w:rsidRDefault="000C74E2" w:rsidP="000C74E2">
            <w:pPr>
              <w:rPr>
                <w:rFonts w:ascii="Arial" w:hAnsi="Arial" w:cs="Arial"/>
                <w:color w:val="333333"/>
                <w:shd w:val="clear" w:color="auto" w:fill="FFFFFF"/>
              </w:rPr>
            </w:pPr>
            <w:r w:rsidRPr="006C14E1">
              <w:rPr>
                <w:rFonts w:ascii="Arial" w:hAnsi="Arial" w:cs="Arial"/>
                <w:color w:val="333333"/>
                <w:shd w:val="clear" w:color="auto" w:fill="FFFFFF"/>
              </w:rPr>
              <w:t>Yes</w:t>
            </w:r>
          </w:p>
        </w:tc>
        <w:tc>
          <w:tcPr>
            <w:tcW w:w="702" w:type="dxa"/>
            <w:tcBorders>
              <w:bottom w:val="single" w:sz="4" w:space="0" w:color="auto"/>
            </w:tcBorders>
          </w:tcPr>
          <w:p w:rsidR="000C74E2" w:rsidRPr="006C14E1" w:rsidRDefault="000C74E2" w:rsidP="000C74E2">
            <w:pPr>
              <w:rPr>
                <w:rFonts w:ascii="Arial" w:hAnsi="Arial" w:cs="Arial"/>
                <w:color w:val="333333"/>
                <w:shd w:val="clear" w:color="auto" w:fill="FFFFFF"/>
              </w:rPr>
            </w:pPr>
            <w:r w:rsidRPr="006C14E1">
              <w:rPr>
                <w:rFonts w:ascii="Arial" w:hAnsi="Arial" w:cs="Arial"/>
                <w:color w:val="333333"/>
                <w:shd w:val="clear" w:color="auto" w:fill="FFFFFF"/>
              </w:rPr>
              <w:t>No</w:t>
            </w:r>
          </w:p>
        </w:tc>
      </w:tr>
      <w:tr w:rsidR="000C74E2" w:rsidRPr="006C14E1" w:rsidTr="006C14E1">
        <w:trPr>
          <w:trHeight w:val="805"/>
        </w:trPr>
        <w:tc>
          <w:tcPr>
            <w:tcW w:w="1662" w:type="dxa"/>
            <w:vMerge/>
            <w:tcBorders>
              <w:top w:val="single" w:sz="4" w:space="0" w:color="auto"/>
              <w:bottom w:val="single" w:sz="4" w:space="0" w:color="auto"/>
            </w:tcBorders>
            <w:shd w:val="clear" w:color="auto" w:fill="FFFFFF" w:themeFill="background1"/>
          </w:tcPr>
          <w:p w:rsidR="000C74E2" w:rsidRPr="006C14E1" w:rsidRDefault="000C74E2" w:rsidP="003A4CD3">
            <w:pPr>
              <w:rPr>
                <w:rFonts w:ascii="Arial" w:hAnsi="Arial" w:cs="Arial"/>
                <w:color w:val="333333"/>
                <w:shd w:val="clear" w:color="auto" w:fill="FFFFFF"/>
              </w:rPr>
            </w:pPr>
          </w:p>
        </w:tc>
        <w:tc>
          <w:tcPr>
            <w:tcW w:w="6080" w:type="dxa"/>
            <w:tcBorders>
              <w:top w:val="single" w:sz="4" w:space="0" w:color="auto"/>
              <w:bottom w:val="single" w:sz="4" w:space="0" w:color="auto"/>
            </w:tcBorders>
          </w:tcPr>
          <w:p w:rsidR="000C74E2" w:rsidRPr="006C14E1" w:rsidRDefault="000C74E2" w:rsidP="003A4CD3">
            <w:pPr>
              <w:spacing w:before="120" w:after="120"/>
              <w:rPr>
                <w:rFonts w:ascii="Arial" w:hAnsi="Arial" w:cs="Arial"/>
                <w:color w:val="333333"/>
                <w:shd w:val="clear" w:color="auto" w:fill="FFFFFF"/>
              </w:rPr>
            </w:pPr>
            <w:r w:rsidRPr="006C14E1">
              <w:rPr>
                <w:rFonts w:ascii="Arial" w:hAnsi="Arial" w:cs="Arial"/>
                <w:color w:val="333333"/>
                <w:shd w:val="clear" w:color="auto" w:fill="FFFFFF"/>
              </w:rPr>
              <w:t>Will work with residents and service providers to facilitate participation</w:t>
            </w:r>
          </w:p>
        </w:tc>
        <w:tc>
          <w:tcPr>
            <w:tcW w:w="835" w:type="dxa"/>
            <w:tcBorders>
              <w:top w:val="single" w:sz="4" w:space="0" w:color="auto"/>
              <w:bottom w:val="single" w:sz="4" w:space="0" w:color="auto"/>
            </w:tcBorders>
          </w:tcPr>
          <w:p w:rsidR="000C74E2" w:rsidRPr="006C14E1" w:rsidRDefault="000C74E2" w:rsidP="003A4CD3">
            <w:pPr>
              <w:rPr>
                <w:rFonts w:ascii="Arial" w:hAnsi="Arial" w:cs="Arial"/>
                <w:color w:val="333333"/>
                <w:shd w:val="clear" w:color="auto" w:fill="FFFFFF"/>
              </w:rPr>
            </w:pPr>
            <w:r w:rsidRPr="006C14E1">
              <w:rPr>
                <w:rFonts w:ascii="Arial" w:hAnsi="Arial" w:cs="Arial"/>
                <w:color w:val="333333"/>
                <w:shd w:val="clear" w:color="auto" w:fill="FFFFFF"/>
              </w:rPr>
              <w:t>Yes</w:t>
            </w:r>
          </w:p>
        </w:tc>
        <w:tc>
          <w:tcPr>
            <w:tcW w:w="702" w:type="dxa"/>
            <w:tcBorders>
              <w:top w:val="single" w:sz="4" w:space="0" w:color="auto"/>
              <w:bottom w:val="single" w:sz="4" w:space="0" w:color="auto"/>
            </w:tcBorders>
          </w:tcPr>
          <w:p w:rsidR="000C74E2" w:rsidRPr="006C14E1" w:rsidRDefault="000C74E2" w:rsidP="003A4CD3">
            <w:pPr>
              <w:rPr>
                <w:rFonts w:ascii="Arial" w:hAnsi="Arial" w:cs="Arial"/>
                <w:color w:val="333333"/>
                <w:shd w:val="clear" w:color="auto" w:fill="FFFFFF"/>
              </w:rPr>
            </w:pPr>
            <w:r w:rsidRPr="006C14E1">
              <w:rPr>
                <w:rFonts w:ascii="Arial" w:hAnsi="Arial" w:cs="Arial"/>
                <w:color w:val="333333"/>
                <w:shd w:val="clear" w:color="auto" w:fill="FFFFFF"/>
              </w:rPr>
              <w:t>No</w:t>
            </w:r>
          </w:p>
        </w:tc>
      </w:tr>
      <w:tr w:rsidR="000C74E2" w:rsidRPr="006C14E1" w:rsidTr="006C14E1">
        <w:trPr>
          <w:trHeight w:val="1358"/>
        </w:trPr>
        <w:tc>
          <w:tcPr>
            <w:tcW w:w="1662" w:type="dxa"/>
            <w:tcBorders>
              <w:top w:val="single" w:sz="4" w:space="0" w:color="auto"/>
              <w:bottom w:val="single" w:sz="4" w:space="0" w:color="auto"/>
            </w:tcBorders>
            <w:shd w:val="clear" w:color="auto" w:fill="FFFFFF" w:themeFill="background1"/>
          </w:tcPr>
          <w:p w:rsidR="000C74E2" w:rsidRPr="006C14E1" w:rsidRDefault="000C74E2" w:rsidP="003A4CD3">
            <w:pPr>
              <w:rPr>
                <w:rFonts w:ascii="Arial" w:hAnsi="Arial" w:cs="Arial"/>
                <w:color w:val="333333"/>
                <w:shd w:val="clear" w:color="auto" w:fill="FFFFFF"/>
              </w:rPr>
            </w:pPr>
            <w:r w:rsidRPr="006C14E1">
              <w:rPr>
                <w:rFonts w:ascii="Arial" w:hAnsi="Arial" w:cs="Arial"/>
                <w:color w:val="333333"/>
                <w:shd w:val="clear" w:color="auto" w:fill="FFFFFF"/>
              </w:rPr>
              <w:t>Other comments:</w:t>
            </w:r>
          </w:p>
        </w:tc>
        <w:tc>
          <w:tcPr>
            <w:tcW w:w="6080" w:type="dxa"/>
            <w:tcBorders>
              <w:top w:val="single" w:sz="4" w:space="0" w:color="auto"/>
              <w:bottom w:val="single" w:sz="4" w:space="0" w:color="auto"/>
            </w:tcBorders>
          </w:tcPr>
          <w:p w:rsidR="000C74E2" w:rsidRPr="006C14E1" w:rsidRDefault="000C74E2" w:rsidP="000C74E2">
            <w:pPr>
              <w:contextualSpacing/>
              <w:jc w:val="both"/>
              <w:rPr>
                <w:rFonts w:ascii="Arial" w:hAnsi="Arial" w:cs="Arial"/>
                <w:shd w:val="clear" w:color="auto" w:fill="FFFFFF"/>
              </w:rPr>
            </w:pPr>
          </w:p>
          <w:p w:rsidR="000C74E2" w:rsidRPr="006C14E1" w:rsidRDefault="000C74E2" w:rsidP="000C74E2">
            <w:pPr>
              <w:contextualSpacing/>
              <w:jc w:val="both"/>
              <w:rPr>
                <w:rFonts w:ascii="Arial" w:hAnsi="Arial" w:cs="Arial"/>
                <w:shd w:val="clear" w:color="auto" w:fill="FFFFFF"/>
              </w:rPr>
            </w:pPr>
          </w:p>
          <w:p w:rsidR="000C74E2" w:rsidRPr="006C14E1" w:rsidRDefault="000C74E2" w:rsidP="000C74E2">
            <w:pPr>
              <w:contextualSpacing/>
              <w:jc w:val="both"/>
              <w:rPr>
                <w:rFonts w:ascii="Arial" w:hAnsi="Arial" w:cs="Arial"/>
                <w:shd w:val="clear" w:color="auto" w:fill="FFFFFF"/>
              </w:rPr>
            </w:pPr>
          </w:p>
          <w:p w:rsidR="000C74E2" w:rsidRPr="006C14E1" w:rsidRDefault="000C74E2" w:rsidP="000C74E2">
            <w:pPr>
              <w:contextualSpacing/>
              <w:jc w:val="both"/>
              <w:rPr>
                <w:rFonts w:ascii="Arial" w:hAnsi="Arial" w:cs="Arial"/>
                <w:shd w:val="clear" w:color="auto" w:fill="FFFFFF"/>
              </w:rPr>
            </w:pPr>
          </w:p>
          <w:p w:rsidR="000C74E2" w:rsidRPr="006C14E1" w:rsidRDefault="000C74E2" w:rsidP="000C74E2">
            <w:pPr>
              <w:contextualSpacing/>
              <w:jc w:val="both"/>
              <w:rPr>
                <w:rFonts w:ascii="Arial" w:hAnsi="Arial" w:cs="Arial"/>
                <w:shd w:val="clear" w:color="auto" w:fill="FFFFFF"/>
              </w:rPr>
            </w:pPr>
          </w:p>
        </w:tc>
        <w:tc>
          <w:tcPr>
            <w:tcW w:w="835" w:type="dxa"/>
            <w:tcBorders>
              <w:top w:val="single" w:sz="4" w:space="0" w:color="auto"/>
              <w:bottom w:val="single" w:sz="4" w:space="0" w:color="auto"/>
            </w:tcBorders>
          </w:tcPr>
          <w:p w:rsidR="000C74E2" w:rsidRPr="006C14E1" w:rsidRDefault="000C74E2" w:rsidP="003A4CD3">
            <w:pPr>
              <w:rPr>
                <w:rFonts w:ascii="Arial" w:hAnsi="Arial" w:cs="Arial"/>
                <w:color w:val="333333"/>
                <w:shd w:val="clear" w:color="auto" w:fill="FFFFFF"/>
              </w:rPr>
            </w:pPr>
          </w:p>
        </w:tc>
        <w:tc>
          <w:tcPr>
            <w:tcW w:w="702" w:type="dxa"/>
            <w:tcBorders>
              <w:top w:val="single" w:sz="4" w:space="0" w:color="auto"/>
              <w:bottom w:val="single" w:sz="4" w:space="0" w:color="auto"/>
            </w:tcBorders>
          </w:tcPr>
          <w:p w:rsidR="000C74E2" w:rsidRPr="006C14E1" w:rsidRDefault="000C74E2" w:rsidP="003A4CD3">
            <w:pPr>
              <w:rPr>
                <w:rFonts w:ascii="Arial" w:hAnsi="Arial" w:cs="Arial"/>
                <w:color w:val="333333"/>
                <w:shd w:val="clear" w:color="auto" w:fill="FFFFFF"/>
              </w:rPr>
            </w:pPr>
          </w:p>
        </w:tc>
      </w:tr>
    </w:tbl>
    <w:p w:rsidR="00D32D5E" w:rsidRPr="006C14E1" w:rsidRDefault="00D32D5E" w:rsidP="0003056C">
      <w:pPr>
        <w:ind w:right="-330"/>
        <w:rPr>
          <w:rFonts w:ascii="Arial" w:hAnsi="Arial" w:cs="Arial"/>
          <w:b/>
          <w:color w:val="000000" w:themeColor="text1"/>
          <w:sz w:val="18"/>
          <w:szCs w:val="20"/>
          <w:lang w:val="en"/>
        </w:rPr>
      </w:pPr>
    </w:p>
    <w:sectPr w:rsidR="00D32D5E" w:rsidRPr="006C14E1" w:rsidSect="00027D65">
      <w:headerReference w:type="even" r:id="rId10"/>
      <w:headerReference w:type="default"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D5E" w:rsidRDefault="00D32D5E" w:rsidP="00F51BA0">
      <w:pPr>
        <w:spacing w:after="0" w:line="240" w:lineRule="auto"/>
      </w:pPr>
      <w:r>
        <w:separator/>
      </w:r>
    </w:p>
  </w:endnote>
  <w:endnote w:type="continuationSeparator" w:id="0">
    <w:p w:rsidR="00D32D5E" w:rsidRDefault="00D32D5E" w:rsidP="00F5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TZhongsong">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Rounded-Bold">
    <w:altName w:val="HelveticaRounded Bold"/>
    <w:panose1 w:val="00000000000000000000"/>
    <w:charset w:val="4D"/>
    <w:family w:val="auto"/>
    <w:notTrueType/>
    <w:pitch w:val="default"/>
    <w:sig w:usb0="00000003" w:usb1="00000000" w:usb2="00000000" w:usb3="00000000" w:csb0="00000001" w:csb1="00000000"/>
  </w:font>
  <w:font w:name="HelveticaNeueCE-Light">
    <w:altName w:val="Times New Roman"/>
    <w:panose1 w:val="00000000000000000000"/>
    <w:charset w:val="FE"/>
    <w:family w:val="auto"/>
    <w:notTrueType/>
    <w:pitch w:val="default"/>
    <w:sig w:usb0="00000003"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BA0" w:rsidRPr="00847C5B" w:rsidRDefault="00E61673" w:rsidP="00027D65">
    <w:pPr>
      <w:pStyle w:val="BasicParagraph"/>
      <w:tabs>
        <w:tab w:val="right" w:pos="2160"/>
        <w:tab w:val="left" w:pos="8647"/>
      </w:tabs>
      <w:suppressAutoHyphens/>
      <w:rPr>
        <w:rFonts w:ascii="Arial" w:hAnsi="Arial" w:cs="Arial"/>
        <w:sz w:val="15"/>
        <w:szCs w:val="11"/>
      </w:rPr>
    </w:pPr>
    <w:r>
      <w:rPr>
        <w:rFonts w:ascii="Arial Rounded MT Bold" w:hAnsi="Arial Rounded MT Bold" w:cs="HelveticaRounded-Bold"/>
        <w:b/>
        <w:bCs/>
        <w:color w:val="4EDBFF"/>
        <w:sz w:val="18"/>
        <w:szCs w:val="18"/>
      </w:rPr>
      <w:tab/>
    </w:r>
    <w:r w:rsidR="00E56DD0">
      <w:rPr>
        <w:rFonts w:ascii="Arial Rounded MT Bold" w:hAnsi="Arial Rounded MT Bold" w:cs="HelveticaRounded-Bold"/>
        <w:b/>
        <w:bCs/>
        <w:color w:val="4EDBFF"/>
        <w:sz w:val="18"/>
        <w:szCs w:val="18"/>
      </w:rPr>
      <w:br/>
    </w:r>
    <w:r w:rsidR="00E56DD0" w:rsidRPr="00847C5B">
      <w:rPr>
        <w:rFonts w:ascii="Arial" w:hAnsi="Arial" w:cs="Arial"/>
        <w:sz w:val="15"/>
        <w:szCs w:val="11"/>
      </w:rPr>
      <w:t xml:space="preserve">Wentworth Healthcare Limited (ABN 88 155 904 975) </w:t>
    </w:r>
    <w:r w:rsidRPr="00847C5B">
      <w:rPr>
        <w:rFonts w:ascii="Arial" w:hAnsi="Arial" w:cs="Arial"/>
        <w:sz w:val="15"/>
        <w:szCs w:val="11"/>
      </w:rPr>
      <w:t>provider of the Nepean Blue Mountains PHN.</w:t>
    </w:r>
    <w:r w:rsidR="00027D65">
      <w:rPr>
        <w:rFonts w:ascii="Arial" w:hAnsi="Arial" w:cs="Arial"/>
        <w:sz w:val="15"/>
        <w:szCs w:val="11"/>
      </w:rPr>
      <w:tab/>
    </w:r>
    <w:r w:rsidR="00027D65" w:rsidRPr="00027D65">
      <w:rPr>
        <w:rFonts w:ascii="Arial" w:hAnsi="Arial" w:cs="Arial"/>
        <w:sz w:val="15"/>
        <w:szCs w:val="11"/>
      </w:rPr>
      <w:fldChar w:fldCharType="begin"/>
    </w:r>
    <w:r w:rsidR="00027D65" w:rsidRPr="00027D65">
      <w:rPr>
        <w:rFonts w:ascii="Arial" w:hAnsi="Arial" w:cs="Arial"/>
        <w:sz w:val="15"/>
        <w:szCs w:val="11"/>
      </w:rPr>
      <w:instrText xml:space="preserve"> PAGE   \* MERGEFORMAT </w:instrText>
    </w:r>
    <w:r w:rsidR="00027D65" w:rsidRPr="00027D65">
      <w:rPr>
        <w:rFonts w:ascii="Arial" w:hAnsi="Arial" w:cs="Arial"/>
        <w:sz w:val="15"/>
        <w:szCs w:val="11"/>
      </w:rPr>
      <w:fldChar w:fldCharType="separate"/>
    </w:r>
    <w:r w:rsidR="0057046D">
      <w:rPr>
        <w:rFonts w:ascii="Arial" w:hAnsi="Arial" w:cs="Arial"/>
        <w:noProof/>
        <w:sz w:val="15"/>
        <w:szCs w:val="11"/>
      </w:rPr>
      <w:t>3</w:t>
    </w:r>
    <w:r w:rsidR="00027D65" w:rsidRPr="00027D65">
      <w:rPr>
        <w:rFonts w:ascii="Arial" w:hAnsi="Arial" w:cs="Arial"/>
        <w:noProof/>
        <w:sz w:val="15"/>
        <w:szCs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65" w:rsidRDefault="003A386F" w:rsidP="003A386F">
    <w:pPr>
      <w:pStyle w:val="Header"/>
    </w:pPr>
    <w:r>
      <w:rPr>
        <w:rFonts w:ascii="Arial" w:hAnsi="Arial" w:cs="HelveticaNeueCE-Light"/>
        <w:sz w:val="14"/>
        <w:szCs w:val="14"/>
      </w:rPr>
      <w:br/>
    </w:r>
    <w:r>
      <w:rPr>
        <w:rFonts w:ascii="Arial" w:hAnsi="Arial" w:cs="Arial"/>
        <w:sz w:val="15"/>
        <w:szCs w:val="11"/>
      </w:rPr>
      <w:t>We</w:t>
    </w:r>
    <w:r w:rsidR="00027D65" w:rsidRPr="00847C5B">
      <w:rPr>
        <w:rFonts w:ascii="Arial" w:hAnsi="Arial" w:cs="Arial"/>
        <w:sz w:val="15"/>
        <w:szCs w:val="11"/>
      </w:rPr>
      <w:t>ntworth Healthcare Limited (ABN 88 155 904 975) provider of the Nepean Blue Mountains PHN.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D5E" w:rsidRDefault="00D32D5E" w:rsidP="00F51BA0">
      <w:pPr>
        <w:spacing w:after="0" w:line="240" w:lineRule="auto"/>
      </w:pPr>
      <w:r>
        <w:separator/>
      </w:r>
    </w:p>
  </w:footnote>
  <w:footnote w:type="continuationSeparator" w:id="0">
    <w:p w:rsidR="00D32D5E" w:rsidRDefault="00D32D5E" w:rsidP="00F51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BA0" w:rsidRDefault="0057046D">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71894" o:spid="_x0000_s2058" type="#_x0000_t75" style="position:absolute;margin-left:0;margin-top:0;width:594.7pt;height:841.2pt;z-index:-251657216;mso-position-horizontal:center;mso-position-horizontal-relative:margin;mso-position-vertical:center;mso-position-vertical-relative:margin" o:allowincell="f">
          <v:imagedata r:id="rId1" o:title="wordbackgroundSmall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F4A" w:rsidRDefault="0057046D">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71895" o:spid="_x0000_s2059" type="#_x0000_t75" style="position:absolute;margin-left:0;margin-top:0;width:594.7pt;height:841.2pt;z-index:-251656192;mso-position-horizontal:center;mso-position-horizontal-relative:margin;mso-position-vertical:center;mso-position-vertical-relative:margin" o:allowincell="f">
          <v:imagedata r:id="rId1" o:title="wordbackgroundSmall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BA0" w:rsidRDefault="00027D65">
    <w:pPr>
      <w:pStyle w:val="Header"/>
    </w:pPr>
    <w:r>
      <w:rPr>
        <w:noProof/>
        <w:lang w:eastAsia="en-AU"/>
      </w:rPr>
      <mc:AlternateContent>
        <mc:Choice Requires="wps">
          <w:drawing>
            <wp:anchor distT="0" distB="0" distL="114300" distR="114300" simplePos="0" relativeHeight="251657216" behindDoc="1" locked="0" layoutInCell="1" allowOverlap="1">
              <wp:simplePos x="0" y="0"/>
              <wp:positionH relativeFrom="column">
                <wp:posOffset>-1133788</wp:posOffset>
              </wp:positionH>
              <wp:positionV relativeFrom="paragraph">
                <wp:posOffset>-469265</wp:posOffset>
              </wp:positionV>
              <wp:extent cx="7562850" cy="10629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62850" cy="10629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7D65" w:rsidRDefault="00027D65">
                          <w:r>
                            <w:rPr>
                              <w:noProof/>
                              <w:lang w:eastAsia="en-AU"/>
                            </w:rPr>
                            <w:drawing>
                              <wp:inline distT="0" distB="0" distL="0" distR="0" wp14:anchorId="19BCD50B" wp14:editId="56C59C58">
                                <wp:extent cx="7537394" cy="10662180"/>
                                <wp:effectExtent l="0" t="0" r="6985" b="635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4621" cy="106724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9.25pt;margin-top:-36.95pt;width:595.5pt;height:83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" fillcolor="white [3201]" stroked="f" strokeweight=".5pt">
              <v:textbox>
                <w:txbxContent>
                  <w:p w:rsidR="00027D65" w:rsidRDefault="00027D65">
                    <w:r>
                      <w:rPr>
                        <w:noProof/>
                        <w:lang w:eastAsia="en-AU"/>
                      </w:rPr>
                      <w:drawing>
                        <wp:inline distT="0" distB="0" distL="0" distR="0" wp14:anchorId="19BCD50B" wp14:editId="56C59C58">
                          <wp:extent cx="7537394" cy="10662180"/>
                          <wp:effectExtent l="0" t="0" r="6985" b="635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4621" cy="10672402"/>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A439E"/>
    <w:multiLevelType w:val="hybridMultilevel"/>
    <w:tmpl w:val="CB5E5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98C786B"/>
    <w:multiLevelType w:val="hybridMultilevel"/>
    <w:tmpl w:val="F37226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5E"/>
    <w:rsid w:val="00027D65"/>
    <w:rsid w:val="0003056C"/>
    <w:rsid w:val="000C74E2"/>
    <w:rsid w:val="001C7EAD"/>
    <w:rsid w:val="001F6AC9"/>
    <w:rsid w:val="003A386F"/>
    <w:rsid w:val="0040296F"/>
    <w:rsid w:val="00413BAA"/>
    <w:rsid w:val="00466819"/>
    <w:rsid w:val="0057046D"/>
    <w:rsid w:val="006C14E1"/>
    <w:rsid w:val="006F440D"/>
    <w:rsid w:val="0071552A"/>
    <w:rsid w:val="00727F4A"/>
    <w:rsid w:val="007B619B"/>
    <w:rsid w:val="007B676C"/>
    <w:rsid w:val="007B7D1A"/>
    <w:rsid w:val="00847C5B"/>
    <w:rsid w:val="008815B8"/>
    <w:rsid w:val="008F56CC"/>
    <w:rsid w:val="00941EE7"/>
    <w:rsid w:val="0097589C"/>
    <w:rsid w:val="009773B1"/>
    <w:rsid w:val="00A8551C"/>
    <w:rsid w:val="00AB1E9E"/>
    <w:rsid w:val="00B27002"/>
    <w:rsid w:val="00B3514E"/>
    <w:rsid w:val="00B66B14"/>
    <w:rsid w:val="00B905AD"/>
    <w:rsid w:val="00C031A3"/>
    <w:rsid w:val="00D111BA"/>
    <w:rsid w:val="00D32D5E"/>
    <w:rsid w:val="00D41397"/>
    <w:rsid w:val="00D74FDB"/>
    <w:rsid w:val="00D97FDB"/>
    <w:rsid w:val="00DC22F6"/>
    <w:rsid w:val="00E0695A"/>
    <w:rsid w:val="00E356BB"/>
    <w:rsid w:val="00E56DD0"/>
    <w:rsid w:val="00E61673"/>
    <w:rsid w:val="00E902D8"/>
    <w:rsid w:val="00ED2FB5"/>
    <w:rsid w:val="00EF485D"/>
    <w:rsid w:val="00F51BA0"/>
    <w:rsid w:val="00F87233"/>
    <w:rsid w:val="00FF1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DF3BE299-C935-4B4D-AF3F-2B8F16A1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BA0"/>
  </w:style>
  <w:style w:type="paragraph" w:styleId="Footer">
    <w:name w:val="footer"/>
    <w:basedOn w:val="Normal"/>
    <w:link w:val="FooterChar"/>
    <w:uiPriority w:val="99"/>
    <w:unhideWhenUsed/>
    <w:rsid w:val="00F51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BA0"/>
  </w:style>
  <w:style w:type="paragraph" w:styleId="BalloonText">
    <w:name w:val="Balloon Text"/>
    <w:basedOn w:val="Normal"/>
    <w:link w:val="BalloonTextChar"/>
    <w:uiPriority w:val="99"/>
    <w:semiHidden/>
    <w:unhideWhenUsed/>
    <w:rsid w:val="00E56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DD0"/>
    <w:rPr>
      <w:rFonts w:ascii="Tahoma" w:hAnsi="Tahoma" w:cs="Tahoma"/>
      <w:sz w:val="16"/>
      <w:szCs w:val="16"/>
    </w:rPr>
  </w:style>
  <w:style w:type="paragraph" w:customStyle="1" w:styleId="BasicParagraph">
    <w:name w:val="[Basic Paragraph]"/>
    <w:basedOn w:val="Normal"/>
    <w:uiPriority w:val="99"/>
    <w:rsid w:val="00E56DD0"/>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NoSpacing">
    <w:name w:val="No Spacing"/>
    <w:uiPriority w:val="1"/>
    <w:qFormat/>
    <w:rsid w:val="00ED2FB5"/>
    <w:pPr>
      <w:spacing w:after="0" w:line="240" w:lineRule="auto"/>
    </w:pPr>
  </w:style>
  <w:style w:type="table" w:styleId="TableGrid">
    <w:name w:val="Table Grid"/>
    <w:basedOn w:val="TableNormal"/>
    <w:uiPriority w:val="59"/>
    <w:rsid w:val="00D32D5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C14E1"/>
    <w:pPr>
      <w:adjustRightInd w:val="0"/>
      <w:spacing w:after="240" w:line="240" w:lineRule="auto"/>
      <w:ind w:left="720"/>
      <w:jc w:val="both"/>
    </w:pPr>
    <w:rPr>
      <w:rFonts w:ascii="Times New Roman" w:eastAsia="STZhongsong" w:hAnsi="Times New Roman" w:cs="Times New Roman"/>
      <w:szCs w:val="20"/>
      <w:lang w:val="en-GB" w:eastAsia="zh-CN"/>
    </w:rPr>
  </w:style>
  <w:style w:type="character" w:customStyle="1" w:styleId="BodyTextIndent2Char">
    <w:name w:val="Body Text Indent 2 Char"/>
    <w:basedOn w:val="DefaultParagraphFont"/>
    <w:link w:val="BodyTextIndent2"/>
    <w:rsid w:val="006C14E1"/>
    <w:rPr>
      <w:rFonts w:ascii="Times New Roman" w:eastAsia="STZhongsong" w:hAnsi="Times New Roman" w:cs="Times New Roman"/>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110675">
      <w:bodyDiv w:val="1"/>
      <w:marLeft w:val="0"/>
      <w:marRight w:val="0"/>
      <w:marTop w:val="0"/>
      <w:marBottom w:val="0"/>
      <w:divBdr>
        <w:top w:val="none" w:sz="0" w:space="0" w:color="auto"/>
        <w:left w:val="none" w:sz="0" w:space="0" w:color="auto"/>
        <w:bottom w:val="none" w:sz="0" w:space="0" w:color="auto"/>
        <w:right w:val="none" w:sz="0" w:space="0" w:color="auto"/>
      </w:divBdr>
      <w:divsChild>
        <w:div w:id="1686638200">
          <w:marLeft w:val="0"/>
          <w:marRight w:val="0"/>
          <w:marTop w:val="0"/>
          <w:marBottom w:val="0"/>
          <w:divBdr>
            <w:top w:val="none" w:sz="0" w:space="0" w:color="auto"/>
            <w:left w:val="none" w:sz="0" w:space="0" w:color="auto"/>
            <w:bottom w:val="none" w:sz="0" w:space="0" w:color="auto"/>
            <w:right w:val="none" w:sz="0" w:space="0" w:color="auto"/>
          </w:divBdr>
        </w:div>
        <w:div w:id="695471014">
          <w:marLeft w:val="0"/>
          <w:marRight w:val="0"/>
          <w:marTop w:val="0"/>
          <w:marBottom w:val="0"/>
          <w:divBdr>
            <w:top w:val="none" w:sz="0" w:space="0" w:color="auto"/>
            <w:left w:val="none" w:sz="0" w:space="0" w:color="auto"/>
            <w:bottom w:val="none" w:sz="0" w:space="0" w:color="auto"/>
            <w:right w:val="none" w:sz="0" w:space="0" w:color="auto"/>
          </w:divBdr>
        </w:div>
        <w:div w:id="2059670387">
          <w:marLeft w:val="0"/>
          <w:marRight w:val="0"/>
          <w:marTop w:val="0"/>
          <w:marBottom w:val="0"/>
          <w:divBdr>
            <w:top w:val="none" w:sz="0" w:space="0" w:color="auto"/>
            <w:left w:val="none" w:sz="0" w:space="0" w:color="auto"/>
            <w:bottom w:val="none" w:sz="0" w:space="0" w:color="auto"/>
            <w:right w:val="none" w:sz="0" w:space="0" w:color="auto"/>
          </w:divBdr>
        </w:div>
        <w:div w:id="1072846385">
          <w:marLeft w:val="0"/>
          <w:marRight w:val="0"/>
          <w:marTop w:val="0"/>
          <w:marBottom w:val="0"/>
          <w:divBdr>
            <w:top w:val="none" w:sz="0" w:space="0" w:color="auto"/>
            <w:left w:val="none" w:sz="0" w:space="0" w:color="auto"/>
            <w:bottom w:val="none" w:sz="0" w:space="0" w:color="auto"/>
            <w:right w:val="none" w:sz="0" w:space="0" w:color="auto"/>
          </w:divBdr>
        </w:div>
      </w:divsChild>
    </w:div>
    <w:div w:id="1063797115">
      <w:bodyDiv w:val="1"/>
      <w:marLeft w:val="0"/>
      <w:marRight w:val="0"/>
      <w:marTop w:val="0"/>
      <w:marBottom w:val="0"/>
      <w:divBdr>
        <w:top w:val="none" w:sz="0" w:space="0" w:color="auto"/>
        <w:left w:val="none" w:sz="0" w:space="0" w:color="auto"/>
        <w:bottom w:val="none" w:sz="0" w:space="0" w:color="auto"/>
        <w:right w:val="none" w:sz="0" w:space="0" w:color="auto"/>
      </w:divBdr>
      <w:divsChild>
        <w:div w:id="1500805157">
          <w:marLeft w:val="0"/>
          <w:marRight w:val="0"/>
          <w:marTop w:val="0"/>
          <w:marBottom w:val="0"/>
          <w:divBdr>
            <w:top w:val="none" w:sz="0" w:space="0" w:color="auto"/>
            <w:left w:val="none" w:sz="0" w:space="0" w:color="auto"/>
            <w:bottom w:val="none" w:sz="0" w:space="0" w:color="auto"/>
            <w:right w:val="none" w:sz="0" w:space="0" w:color="auto"/>
          </w:divBdr>
        </w:div>
        <w:div w:id="1517034584">
          <w:marLeft w:val="0"/>
          <w:marRight w:val="0"/>
          <w:marTop w:val="0"/>
          <w:marBottom w:val="0"/>
          <w:divBdr>
            <w:top w:val="none" w:sz="0" w:space="0" w:color="auto"/>
            <w:left w:val="none" w:sz="0" w:space="0" w:color="auto"/>
            <w:bottom w:val="none" w:sz="0" w:space="0" w:color="auto"/>
            <w:right w:val="none" w:sz="0" w:space="0" w:color="auto"/>
          </w:divBdr>
        </w:div>
        <w:div w:id="2111965909">
          <w:marLeft w:val="0"/>
          <w:marRight w:val="0"/>
          <w:marTop w:val="0"/>
          <w:marBottom w:val="0"/>
          <w:divBdr>
            <w:top w:val="none" w:sz="0" w:space="0" w:color="auto"/>
            <w:left w:val="none" w:sz="0" w:space="0" w:color="auto"/>
            <w:bottom w:val="none" w:sz="0" w:space="0" w:color="auto"/>
            <w:right w:val="none" w:sz="0" w:space="0" w:color="auto"/>
          </w:divBdr>
        </w:div>
        <w:div w:id="571357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a.Campbell@nbmphn.com.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eran.Mahony@nbmphn.com.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Marketing%20and%20Comms\NBMPHN%20Branding\Templates\General%20Use%20Word%20Doc\NBMPHN%20general%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67C2D-9AE5-4F62-9272-7DE111E2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NBMPHN general document template</Template>
  <TotalTime>32</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Campbell</dc:creator>
  <cp:lastModifiedBy>Kieran Mahony</cp:lastModifiedBy>
  <cp:revision>9</cp:revision>
  <cp:lastPrinted>2016-05-27T05:19:00Z</cp:lastPrinted>
  <dcterms:created xsi:type="dcterms:W3CDTF">2019-05-29T04:31:00Z</dcterms:created>
  <dcterms:modified xsi:type="dcterms:W3CDTF">2019-06-11T00:22:00Z</dcterms:modified>
</cp:coreProperties>
</file>