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762"/>
        <w:gridCol w:w="10671"/>
        <w:gridCol w:w="43"/>
        <w:gridCol w:w="762"/>
      </w:tblGrid>
      <w:tr w:rsidR="00D87D3E" w14:paraId="7548B813" w14:textId="77777777">
        <w:trPr>
          <w:trHeight w:val="1892"/>
        </w:trPr>
        <w:tc>
          <w:tcPr>
            <w:tcW w:w="762" w:type="dxa"/>
          </w:tcPr>
          <w:p w14:paraId="41ABFEBB" w14:textId="77777777" w:rsidR="00D87D3E" w:rsidRDefault="00D87D3E">
            <w:pPr>
              <w:pStyle w:val="EmptyCellLayoutStyle"/>
              <w:spacing w:after="0" w:line="240" w:lineRule="auto"/>
            </w:pPr>
          </w:p>
        </w:tc>
        <w:tc>
          <w:tcPr>
            <w:tcW w:w="10671" w:type="dxa"/>
          </w:tcPr>
          <w:tbl>
            <w:tblPr>
              <w:tblW w:w="0" w:type="auto"/>
              <w:tblCellMar>
                <w:left w:w="0" w:type="dxa"/>
                <w:right w:w="0" w:type="dxa"/>
              </w:tblCellMar>
              <w:tblLook w:val="0000" w:firstRow="0" w:lastRow="0" w:firstColumn="0" w:lastColumn="0" w:noHBand="0" w:noVBand="0"/>
            </w:tblPr>
            <w:tblGrid>
              <w:gridCol w:w="10671"/>
            </w:tblGrid>
            <w:tr w:rsidR="00D87D3E" w14:paraId="7DE43F23"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7E582253" w14:textId="77777777" w:rsidR="00D87D3E" w:rsidRDefault="009A654D">
                  <w:pPr>
                    <w:spacing w:after="0" w:line="240" w:lineRule="auto"/>
                    <w:jc w:val="center"/>
                  </w:pPr>
                  <w:r>
                    <w:rPr>
                      <w:rFonts w:ascii="Calibri" w:eastAsia="Calibri" w:hAnsi="Calibri"/>
                      <w:b/>
                      <w:color w:val="FFFFFF"/>
                      <w:sz w:val="36"/>
                    </w:rPr>
                    <w:t>Nepean Blue Mountains - Commonwealth Psychosocial Support</w:t>
                  </w:r>
                </w:p>
                <w:p w14:paraId="1629B48E" w14:textId="77777777" w:rsidR="00D87D3E" w:rsidRDefault="009A654D">
                  <w:pPr>
                    <w:spacing w:after="0" w:line="240" w:lineRule="auto"/>
                    <w:jc w:val="center"/>
                  </w:pPr>
                  <w:r>
                    <w:rPr>
                      <w:rFonts w:ascii="Calibri" w:eastAsia="Calibri" w:hAnsi="Calibri"/>
                      <w:b/>
                      <w:color w:val="FFFFFF"/>
                      <w:sz w:val="36"/>
                    </w:rPr>
                    <w:t>2022/23 - 2026/27</w:t>
                  </w:r>
                </w:p>
                <w:p w14:paraId="59005C5D" w14:textId="77777777" w:rsidR="00D87D3E" w:rsidRDefault="009A654D">
                  <w:pPr>
                    <w:spacing w:after="0" w:line="240" w:lineRule="auto"/>
                    <w:jc w:val="center"/>
                  </w:pPr>
                  <w:r>
                    <w:rPr>
                      <w:rFonts w:ascii="Calibri" w:eastAsia="Calibri" w:hAnsi="Calibri"/>
                      <w:b/>
                      <w:color w:val="FFFFFF"/>
                      <w:sz w:val="36"/>
                    </w:rPr>
                    <w:t>Activity Summary View</w:t>
                  </w:r>
                </w:p>
              </w:tc>
            </w:tr>
          </w:tbl>
          <w:p w14:paraId="38571C60" w14:textId="77777777" w:rsidR="00D87D3E" w:rsidRDefault="00D87D3E">
            <w:pPr>
              <w:spacing w:after="0" w:line="240" w:lineRule="auto"/>
            </w:pPr>
          </w:p>
        </w:tc>
        <w:tc>
          <w:tcPr>
            <w:tcW w:w="43" w:type="dxa"/>
          </w:tcPr>
          <w:p w14:paraId="00E84FB1" w14:textId="77777777" w:rsidR="00D87D3E" w:rsidRDefault="00D87D3E">
            <w:pPr>
              <w:pStyle w:val="EmptyCellLayoutStyle"/>
              <w:spacing w:after="0" w:line="240" w:lineRule="auto"/>
            </w:pPr>
          </w:p>
        </w:tc>
        <w:tc>
          <w:tcPr>
            <w:tcW w:w="762" w:type="dxa"/>
          </w:tcPr>
          <w:p w14:paraId="6B45F158" w14:textId="77777777" w:rsidR="00D87D3E" w:rsidRDefault="00D87D3E">
            <w:pPr>
              <w:pStyle w:val="EmptyCellLayoutStyle"/>
              <w:spacing w:after="0" w:line="240" w:lineRule="auto"/>
            </w:pPr>
          </w:p>
        </w:tc>
      </w:tr>
      <w:tr w:rsidR="00D87D3E" w14:paraId="6B7ECFCB" w14:textId="77777777">
        <w:trPr>
          <w:trHeight w:val="147"/>
        </w:trPr>
        <w:tc>
          <w:tcPr>
            <w:tcW w:w="762" w:type="dxa"/>
          </w:tcPr>
          <w:p w14:paraId="01CAA712" w14:textId="77777777" w:rsidR="00D87D3E" w:rsidRDefault="00D87D3E">
            <w:pPr>
              <w:pStyle w:val="EmptyCellLayoutStyle"/>
              <w:spacing w:after="0" w:line="240" w:lineRule="auto"/>
            </w:pPr>
          </w:p>
        </w:tc>
        <w:tc>
          <w:tcPr>
            <w:tcW w:w="10671" w:type="dxa"/>
          </w:tcPr>
          <w:p w14:paraId="5677FBE2" w14:textId="77777777" w:rsidR="00D87D3E" w:rsidRDefault="00D87D3E">
            <w:pPr>
              <w:pStyle w:val="EmptyCellLayoutStyle"/>
              <w:spacing w:after="0" w:line="240" w:lineRule="auto"/>
            </w:pPr>
          </w:p>
        </w:tc>
        <w:tc>
          <w:tcPr>
            <w:tcW w:w="43" w:type="dxa"/>
          </w:tcPr>
          <w:p w14:paraId="5406FC99" w14:textId="77777777" w:rsidR="00D87D3E" w:rsidRDefault="00D87D3E">
            <w:pPr>
              <w:pStyle w:val="EmptyCellLayoutStyle"/>
              <w:spacing w:after="0" w:line="240" w:lineRule="auto"/>
            </w:pPr>
          </w:p>
        </w:tc>
        <w:tc>
          <w:tcPr>
            <w:tcW w:w="762" w:type="dxa"/>
          </w:tcPr>
          <w:p w14:paraId="2B154EDA" w14:textId="77777777" w:rsidR="00D87D3E" w:rsidRDefault="00D87D3E">
            <w:pPr>
              <w:pStyle w:val="EmptyCellLayoutStyle"/>
              <w:spacing w:after="0" w:line="240" w:lineRule="auto"/>
            </w:pPr>
          </w:p>
        </w:tc>
      </w:tr>
      <w:tr w:rsidR="009A654D" w14:paraId="2372F112" w14:textId="77777777" w:rsidTr="009A654D">
        <w:tc>
          <w:tcPr>
            <w:tcW w:w="762" w:type="dxa"/>
          </w:tcPr>
          <w:p w14:paraId="7AF68D56" w14:textId="77777777" w:rsidR="00D87D3E" w:rsidRDefault="00D87D3E">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D87D3E" w14:paraId="107A8C7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F992057" w14:textId="77777777" w:rsidR="00D87D3E" w:rsidRDefault="00D87D3E">
                  <w:pPr>
                    <w:spacing w:after="0" w:line="240" w:lineRule="auto"/>
                  </w:pPr>
                </w:p>
              </w:tc>
            </w:tr>
            <w:tr w:rsidR="00D87D3E" w14:paraId="162D56DD"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D87D3E" w14:paraId="268A90EA"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86A6E91" w14:textId="77777777" w:rsidR="00D87D3E" w:rsidRDefault="009A654D">
                        <w:pPr>
                          <w:spacing w:after="0" w:line="240" w:lineRule="auto"/>
                        </w:pPr>
                        <w:r>
                          <w:rPr>
                            <w:noProof/>
                          </w:rPr>
                          <w:drawing>
                            <wp:inline distT="0" distB="0" distL="0" distR="0" wp14:anchorId="0DC9BCAB" wp14:editId="0F579F60">
                              <wp:extent cx="949717" cy="620969"/>
                              <wp:effectExtent l="0" t="0" r="0" b="0"/>
                              <wp:docPr id="2251426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D87D3E" w14:paraId="19FE7529"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6208E43" w14:textId="77777777" w:rsidR="00D87D3E" w:rsidRDefault="009A654D">
                              <w:pPr>
                                <w:spacing w:after="0" w:line="240" w:lineRule="auto"/>
                              </w:pPr>
                              <w:r>
                                <w:rPr>
                                  <w:rFonts w:ascii="Calibri" w:eastAsia="Calibri" w:hAnsi="Calibri"/>
                                  <w:b/>
                                  <w:color w:val="000000"/>
                                  <w:sz w:val="36"/>
                                </w:rPr>
                                <w:t>PAE - 0 - 2024-25 CPS Access Enablers</w:t>
                              </w:r>
                            </w:p>
                          </w:tc>
                        </w:tr>
                      </w:tbl>
                      <w:p w14:paraId="51E1710C" w14:textId="77777777" w:rsidR="00D87D3E" w:rsidRDefault="00D87D3E">
                        <w:pPr>
                          <w:spacing w:after="0" w:line="240" w:lineRule="auto"/>
                        </w:pPr>
                      </w:p>
                    </w:tc>
                    <w:tc>
                      <w:tcPr>
                        <w:tcW w:w="43" w:type="dxa"/>
                        <w:shd w:val="clear" w:color="auto" w:fill="DDE1EA"/>
                      </w:tcPr>
                      <w:p w14:paraId="50BABA51" w14:textId="77777777" w:rsidR="00D87D3E" w:rsidRDefault="00D87D3E">
                        <w:pPr>
                          <w:pStyle w:val="EmptyCellLayoutStyle"/>
                          <w:spacing w:after="0" w:line="240" w:lineRule="auto"/>
                        </w:pPr>
                      </w:p>
                    </w:tc>
                  </w:tr>
                </w:tbl>
                <w:p w14:paraId="2CE63288" w14:textId="77777777" w:rsidR="00D87D3E" w:rsidRDefault="00D87D3E">
                  <w:pPr>
                    <w:spacing w:after="0" w:line="240" w:lineRule="auto"/>
                  </w:pPr>
                </w:p>
              </w:tc>
            </w:tr>
            <w:tr w:rsidR="00D87D3E" w14:paraId="536A235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46A0C63" w14:textId="77777777" w:rsidR="00D87D3E" w:rsidRDefault="00D87D3E">
                  <w:pPr>
                    <w:spacing w:after="0" w:line="240" w:lineRule="auto"/>
                  </w:pPr>
                </w:p>
              </w:tc>
            </w:tr>
            <w:tr w:rsidR="00D87D3E" w14:paraId="1D14103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D87D3E" w14:paraId="18A63B5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9DA46E7" w14:textId="77777777" w:rsidR="00D87D3E" w:rsidRDefault="009A654D">
                        <w:pPr>
                          <w:spacing w:after="0" w:line="240" w:lineRule="auto"/>
                        </w:pPr>
                        <w:r>
                          <w:rPr>
                            <w:noProof/>
                          </w:rPr>
                          <w:drawing>
                            <wp:inline distT="0" distB="0" distL="0" distR="0" wp14:anchorId="2F89E2A5" wp14:editId="57C89354">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5DEC949" w14:textId="77777777" w:rsidR="00D87D3E" w:rsidRDefault="00D87D3E">
                        <w:pPr>
                          <w:pStyle w:val="EmptyCellLayoutStyle"/>
                          <w:spacing w:after="0" w:line="240" w:lineRule="auto"/>
                        </w:pPr>
                      </w:p>
                    </w:tc>
                    <w:tc>
                      <w:tcPr>
                        <w:tcW w:w="3375" w:type="dxa"/>
                      </w:tcPr>
                      <w:p w14:paraId="3EDCC64B" w14:textId="77777777" w:rsidR="00D87D3E" w:rsidRDefault="00D87D3E">
                        <w:pPr>
                          <w:pStyle w:val="EmptyCellLayoutStyle"/>
                          <w:spacing w:after="0" w:line="240" w:lineRule="auto"/>
                        </w:pPr>
                      </w:p>
                    </w:tc>
                    <w:tc>
                      <w:tcPr>
                        <w:tcW w:w="6154" w:type="dxa"/>
                      </w:tcPr>
                      <w:p w14:paraId="36AFFDBE" w14:textId="77777777" w:rsidR="00D87D3E" w:rsidRDefault="00D87D3E">
                        <w:pPr>
                          <w:pStyle w:val="EmptyCellLayoutStyle"/>
                          <w:spacing w:after="0" w:line="240" w:lineRule="auto"/>
                        </w:pPr>
                      </w:p>
                    </w:tc>
                  </w:tr>
                  <w:tr w:rsidR="00D87D3E" w14:paraId="721E8F12" w14:textId="77777777">
                    <w:trPr>
                      <w:trHeight w:val="601"/>
                    </w:trPr>
                    <w:tc>
                      <w:tcPr>
                        <w:tcW w:w="1095" w:type="dxa"/>
                        <w:vMerge/>
                      </w:tcPr>
                      <w:p w14:paraId="3C3F3FDD" w14:textId="77777777" w:rsidR="00D87D3E" w:rsidRDefault="00D87D3E">
                        <w:pPr>
                          <w:pStyle w:val="EmptyCellLayoutStyle"/>
                          <w:spacing w:after="0" w:line="240" w:lineRule="auto"/>
                        </w:pPr>
                      </w:p>
                    </w:tc>
                    <w:tc>
                      <w:tcPr>
                        <w:tcW w:w="90" w:type="dxa"/>
                      </w:tcPr>
                      <w:p w14:paraId="6181D128" w14:textId="77777777" w:rsidR="00D87D3E" w:rsidRDefault="00D87D3E">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D87D3E" w14:paraId="15DB358B"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4C41DD7F" w14:textId="77777777" w:rsidR="00D87D3E" w:rsidRDefault="009A654D">
                              <w:pPr>
                                <w:spacing w:after="0" w:line="240" w:lineRule="auto"/>
                              </w:pPr>
                              <w:r>
                                <w:rPr>
                                  <w:rFonts w:ascii="Calibri" w:eastAsia="Calibri" w:hAnsi="Calibri"/>
                                  <w:b/>
                                  <w:color w:val="000000"/>
                                  <w:sz w:val="24"/>
                                </w:rPr>
                                <w:t>Activity Metadata</w:t>
                              </w:r>
                            </w:p>
                          </w:tc>
                        </w:tr>
                      </w:tbl>
                      <w:p w14:paraId="15A1D843" w14:textId="77777777" w:rsidR="00D87D3E" w:rsidRDefault="00D87D3E">
                        <w:pPr>
                          <w:spacing w:after="0" w:line="240" w:lineRule="auto"/>
                        </w:pPr>
                      </w:p>
                    </w:tc>
                    <w:tc>
                      <w:tcPr>
                        <w:tcW w:w="6154" w:type="dxa"/>
                      </w:tcPr>
                      <w:p w14:paraId="7CF22FBE" w14:textId="77777777" w:rsidR="00D87D3E" w:rsidRDefault="00D87D3E">
                        <w:pPr>
                          <w:pStyle w:val="EmptyCellLayoutStyle"/>
                          <w:spacing w:after="0" w:line="240" w:lineRule="auto"/>
                        </w:pPr>
                      </w:p>
                    </w:tc>
                  </w:tr>
                </w:tbl>
                <w:p w14:paraId="196399E8" w14:textId="77777777" w:rsidR="00D87D3E" w:rsidRDefault="00D87D3E">
                  <w:pPr>
                    <w:spacing w:after="0" w:line="240" w:lineRule="auto"/>
                  </w:pPr>
                </w:p>
              </w:tc>
            </w:tr>
            <w:tr w:rsidR="00D87D3E" w14:paraId="1762D22B" w14:textId="77777777">
              <w:trPr>
                <w:trHeight w:val="282"/>
              </w:trPr>
              <w:tc>
                <w:tcPr>
                  <w:tcW w:w="10714" w:type="dxa"/>
                  <w:tcBorders>
                    <w:top w:val="nil"/>
                    <w:left w:val="nil"/>
                    <w:bottom w:val="nil"/>
                    <w:right w:val="nil"/>
                  </w:tcBorders>
                  <w:tcMar>
                    <w:top w:w="39" w:type="dxa"/>
                    <w:left w:w="39" w:type="dxa"/>
                    <w:bottom w:w="39" w:type="dxa"/>
                    <w:right w:w="39" w:type="dxa"/>
                  </w:tcMar>
                </w:tcPr>
                <w:p w14:paraId="25BE7A34" w14:textId="77777777" w:rsidR="00D87D3E" w:rsidRDefault="00D87D3E">
                  <w:pPr>
                    <w:spacing w:after="0" w:line="240" w:lineRule="auto"/>
                  </w:pPr>
                </w:p>
              </w:tc>
            </w:tr>
            <w:tr w:rsidR="00D87D3E" w14:paraId="48FB7A0E" w14:textId="77777777">
              <w:trPr>
                <w:trHeight w:val="262"/>
              </w:trPr>
              <w:tc>
                <w:tcPr>
                  <w:tcW w:w="10714" w:type="dxa"/>
                  <w:tcBorders>
                    <w:top w:val="nil"/>
                    <w:left w:val="nil"/>
                    <w:bottom w:val="nil"/>
                    <w:right w:val="nil"/>
                  </w:tcBorders>
                  <w:tcMar>
                    <w:top w:w="39" w:type="dxa"/>
                    <w:left w:w="39" w:type="dxa"/>
                    <w:bottom w:w="39" w:type="dxa"/>
                    <w:right w:w="39" w:type="dxa"/>
                  </w:tcMar>
                </w:tcPr>
                <w:p w14:paraId="452574B7" w14:textId="77777777" w:rsidR="00D87D3E" w:rsidRDefault="009A654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23AA6E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86424D" w14:textId="77777777" w:rsidR="00D87D3E" w:rsidRDefault="009A654D">
                  <w:pPr>
                    <w:spacing w:after="0" w:line="240" w:lineRule="auto"/>
                  </w:pPr>
                  <w:r>
                    <w:rPr>
                      <w:rFonts w:ascii="Calibri" w:eastAsia="Calibri" w:hAnsi="Calibri"/>
                      <w:color w:val="000000"/>
                    </w:rPr>
                    <w:t>Commonwealth Psychosocial Support</w:t>
                  </w:r>
                </w:p>
              </w:tc>
            </w:tr>
            <w:tr w:rsidR="00D87D3E" w14:paraId="7090A500" w14:textId="77777777">
              <w:trPr>
                <w:trHeight w:val="262"/>
              </w:trPr>
              <w:tc>
                <w:tcPr>
                  <w:tcW w:w="10714" w:type="dxa"/>
                  <w:tcBorders>
                    <w:top w:val="nil"/>
                    <w:left w:val="nil"/>
                    <w:bottom w:val="nil"/>
                    <w:right w:val="nil"/>
                  </w:tcBorders>
                  <w:tcMar>
                    <w:top w:w="39" w:type="dxa"/>
                    <w:left w:w="39" w:type="dxa"/>
                    <w:bottom w:w="39" w:type="dxa"/>
                    <w:right w:w="39" w:type="dxa"/>
                  </w:tcMar>
                </w:tcPr>
                <w:p w14:paraId="5C5629DB" w14:textId="77777777" w:rsidR="00D87D3E" w:rsidRDefault="009A654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87D3E" w14:paraId="21AEFA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16E729" w14:textId="77777777" w:rsidR="00D87D3E" w:rsidRDefault="009A654D">
                  <w:pPr>
                    <w:spacing w:after="0" w:line="240" w:lineRule="auto"/>
                  </w:pPr>
                  <w:r>
                    <w:rPr>
                      <w:rFonts w:ascii="Calibri" w:eastAsia="Calibri" w:hAnsi="Calibri"/>
                      <w:color w:val="000000"/>
                    </w:rPr>
                    <w:t>PAE</w:t>
                  </w:r>
                </w:p>
              </w:tc>
            </w:tr>
            <w:tr w:rsidR="00D87D3E" w14:paraId="0D43E036" w14:textId="77777777">
              <w:trPr>
                <w:trHeight w:val="262"/>
              </w:trPr>
              <w:tc>
                <w:tcPr>
                  <w:tcW w:w="10714" w:type="dxa"/>
                  <w:tcBorders>
                    <w:top w:val="nil"/>
                    <w:left w:val="nil"/>
                    <w:bottom w:val="nil"/>
                    <w:right w:val="nil"/>
                  </w:tcBorders>
                  <w:tcMar>
                    <w:top w:w="39" w:type="dxa"/>
                    <w:left w:w="39" w:type="dxa"/>
                    <w:bottom w:w="39" w:type="dxa"/>
                    <w:right w:w="39" w:type="dxa"/>
                  </w:tcMar>
                </w:tcPr>
                <w:p w14:paraId="50DEC54C" w14:textId="77777777" w:rsidR="00D87D3E" w:rsidRDefault="009A654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87D3E" w14:paraId="2D7994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FD24CC" w14:textId="77777777" w:rsidR="00D87D3E" w:rsidRDefault="009A654D">
                  <w:pPr>
                    <w:spacing w:after="0" w:line="240" w:lineRule="auto"/>
                  </w:pPr>
                  <w:r>
                    <w:rPr>
                      <w:rFonts w:ascii="Calibri" w:eastAsia="Calibri" w:hAnsi="Calibri"/>
                      <w:color w:val="000000"/>
                    </w:rPr>
                    <w:t>0</w:t>
                  </w:r>
                </w:p>
              </w:tc>
            </w:tr>
            <w:tr w:rsidR="00D87D3E" w14:paraId="2F8D41C7" w14:textId="77777777">
              <w:trPr>
                <w:trHeight w:val="262"/>
              </w:trPr>
              <w:tc>
                <w:tcPr>
                  <w:tcW w:w="10714" w:type="dxa"/>
                  <w:tcBorders>
                    <w:top w:val="nil"/>
                    <w:left w:val="nil"/>
                    <w:bottom w:val="nil"/>
                    <w:right w:val="nil"/>
                  </w:tcBorders>
                  <w:tcMar>
                    <w:top w:w="39" w:type="dxa"/>
                    <w:left w:w="39" w:type="dxa"/>
                    <w:bottom w:w="39" w:type="dxa"/>
                    <w:right w:w="39" w:type="dxa"/>
                  </w:tcMar>
                </w:tcPr>
                <w:p w14:paraId="2C395C0E" w14:textId="77777777" w:rsidR="00D87D3E" w:rsidRDefault="009A654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87D3E" w14:paraId="6DBD26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214E13" w14:textId="77777777" w:rsidR="00D87D3E" w:rsidRDefault="009A654D">
                  <w:pPr>
                    <w:spacing w:after="0" w:line="240" w:lineRule="auto"/>
                  </w:pPr>
                  <w:r>
                    <w:rPr>
                      <w:rFonts w:ascii="Calibri" w:eastAsia="Calibri" w:hAnsi="Calibri"/>
                      <w:color w:val="000000"/>
                    </w:rPr>
                    <w:t>2024-25 CPS Access Enablers</w:t>
                  </w:r>
                </w:p>
              </w:tc>
            </w:tr>
            <w:tr w:rsidR="00D87D3E" w14:paraId="4DA8E6B9" w14:textId="77777777">
              <w:trPr>
                <w:trHeight w:val="262"/>
              </w:trPr>
              <w:tc>
                <w:tcPr>
                  <w:tcW w:w="10714" w:type="dxa"/>
                  <w:tcBorders>
                    <w:top w:val="nil"/>
                    <w:left w:val="nil"/>
                    <w:bottom w:val="nil"/>
                    <w:right w:val="nil"/>
                  </w:tcBorders>
                  <w:tcMar>
                    <w:top w:w="39" w:type="dxa"/>
                    <w:left w:w="39" w:type="dxa"/>
                    <w:bottom w:w="39" w:type="dxa"/>
                    <w:right w:w="39" w:type="dxa"/>
                  </w:tcMar>
                </w:tcPr>
                <w:p w14:paraId="0C7A5F5B" w14:textId="77777777" w:rsidR="00D87D3E" w:rsidRDefault="009A654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87D3E" w14:paraId="42A14B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A817AE" w14:textId="77777777" w:rsidR="00D87D3E" w:rsidRDefault="009A654D">
                  <w:pPr>
                    <w:spacing w:after="0" w:line="240" w:lineRule="auto"/>
                  </w:pPr>
                  <w:r>
                    <w:rPr>
                      <w:rFonts w:ascii="Calibri" w:eastAsia="Calibri" w:hAnsi="Calibri"/>
                      <w:color w:val="000000"/>
                    </w:rPr>
                    <w:t>Existing</w:t>
                  </w:r>
                </w:p>
              </w:tc>
            </w:tr>
            <w:tr w:rsidR="00D87D3E" w14:paraId="52E8177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0CEA6F7" w14:textId="77777777" w:rsidR="00D87D3E" w:rsidRDefault="00D87D3E">
                  <w:pPr>
                    <w:spacing w:after="0" w:line="240" w:lineRule="auto"/>
                  </w:pPr>
                </w:p>
              </w:tc>
            </w:tr>
            <w:tr w:rsidR="00D87D3E" w14:paraId="4080B1CF" w14:textId="77777777">
              <w:trPr>
                <w:trHeight w:val="282"/>
              </w:trPr>
              <w:tc>
                <w:tcPr>
                  <w:tcW w:w="10714" w:type="dxa"/>
                  <w:tcBorders>
                    <w:top w:val="nil"/>
                    <w:left w:val="nil"/>
                    <w:bottom w:val="nil"/>
                    <w:right w:val="nil"/>
                  </w:tcBorders>
                  <w:tcMar>
                    <w:top w:w="39" w:type="dxa"/>
                    <w:left w:w="39" w:type="dxa"/>
                    <w:bottom w:w="39" w:type="dxa"/>
                    <w:right w:w="39" w:type="dxa"/>
                  </w:tcMar>
                </w:tcPr>
                <w:p w14:paraId="2CD9F45F" w14:textId="77777777" w:rsidR="00D87D3E" w:rsidRDefault="00D87D3E">
                  <w:pPr>
                    <w:spacing w:after="0" w:line="240" w:lineRule="auto"/>
                  </w:pPr>
                </w:p>
              </w:tc>
            </w:tr>
            <w:tr w:rsidR="00D87D3E" w14:paraId="1E46ACC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6304C6F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322F1D" w14:textId="77777777" w:rsidR="00D87D3E" w:rsidRDefault="009A654D">
                        <w:pPr>
                          <w:spacing w:after="0" w:line="240" w:lineRule="auto"/>
                        </w:pPr>
                        <w:r>
                          <w:rPr>
                            <w:noProof/>
                          </w:rPr>
                          <w:drawing>
                            <wp:inline distT="0" distB="0" distL="0" distR="0" wp14:anchorId="44C8F0FB" wp14:editId="6BD1A380">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4462801" w14:textId="77777777" w:rsidR="00D87D3E" w:rsidRDefault="00D87D3E">
                        <w:pPr>
                          <w:pStyle w:val="EmptyCellLayoutStyle"/>
                          <w:spacing w:after="0" w:line="240" w:lineRule="auto"/>
                        </w:pPr>
                      </w:p>
                    </w:tc>
                    <w:tc>
                      <w:tcPr>
                        <w:tcW w:w="4725" w:type="dxa"/>
                      </w:tcPr>
                      <w:p w14:paraId="0279783F" w14:textId="77777777" w:rsidR="00D87D3E" w:rsidRDefault="00D87D3E">
                        <w:pPr>
                          <w:pStyle w:val="EmptyCellLayoutStyle"/>
                          <w:spacing w:after="0" w:line="240" w:lineRule="auto"/>
                        </w:pPr>
                      </w:p>
                    </w:tc>
                    <w:tc>
                      <w:tcPr>
                        <w:tcW w:w="4804" w:type="dxa"/>
                      </w:tcPr>
                      <w:p w14:paraId="0906C01D" w14:textId="77777777" w:rsidR="00D87D3E" w:rsidRDefault="00D87D3E">
                        <w:pPr>
                          <w:pStyle w:val="EmptyCellLayoutStyle"/>
                          <w:spacing w:after="0" w:line="240" w:lineRule="auto"/>
                        </w:pPr>
                      </w:p>
                    </w:tc>
                  </w:tr>
                  <w:tr w:rsidR="00D87D3E" w14:paraId="1B0ED2DB" w14:textId="77777777">
                    <w:trPr>
                      <w:trHeight w:val="601"/>
                    </w:trPr>
                    <w:tc>
                      <w:tcPr>
                        <w:tcW w:w="1095" w:type="dxa"/>
                        <w:vMerge/>
                      </w:tcPr>
                      <w:p w14:paraId="4952E06B" w14:textId="77777777" w:rsidR="00D87D3E" w:rsidRDefault="00D87D3E">
                        <w:pPr>
                          <w:pStyle w:val="EmptyCellLayoutStyle"/>
                          <w:spacing w:after="0" w:line="240" w:lineRule="auto"/>
                        </w:pPr>
                      </w:p>
                    </w:tc>
                    <w:tc>
                      <w:tcPr>
                        <w:tcW w:w="90" w:type="dxa"/>
                      </w:tcPr>
                      <w:p w14:paraId="0B7857D8"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6DDBF0F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2CEAD52" w14:textId="77777777" w:rsidR="00D87D3E" w:rsidRDefault="009A654D">
                              <w:pPr>
                                <w:spacing w:after="0" w:line="240" w:lineRule="auto"/>
                              </w:pPr>
                              <w:r>
                                <w:rPr>
                                  <w:rFonts w:ascii="Calibri" w:eastAsia="Calibri" w:hAnsi="Calibri"/>
                                  <w:b/>
                                  <w:color w:val="000000"/>
                                  <w:sz w:val="24"/>
                                </w:rPr>
                                <w:t>Activity Priorities and Description</w:t>
                              </w:r>
                            </w:p>
                          </w:tc>
                        </w:tr>
                      </w:tbl>
                      <w:p w14:paraId="29B71256" w14:textId="77777777" w:rsidR="00D87D3E" w:rsidRDefault="00D87D3E">
                        <w:pPr>
                          <w:spacing w:after="0" w:line="240" w:lineRule="auto"/>
                        </w:pPr>
                      </w:p>
                    </w:tc>
                    <w:tc>
                      <w:tcPr>
                        <w:tcW w:w="4804" w:type="dxa"/>
                      </w:tcPr>
                      <w:p w14:paraId="6F473D7D" w14:textId="77777777" w:rsidR="00D87D3E" w:rsidRDefault="00D87D3E">
                        <w:pPr>
                          <w:pStyle w:val="EmptyCellLayoutStyle"/>
                          <w:spacing w:after="0" w:line="240" w:lineRule="auto"/>
                        </w:pPr>
                      </w:p>
                    </w:tc>
                  </w:tr>
                </w:tbl>
                <w:p w14:paraId="22BBEB82" w14:textId="77777777" w:rsidR="00D87D3E" w:rsidRDefault="00D87D3E">
                  <w:pPr>
                    <w:spacing w:after="0" w:line="240" w:lineRule="auto"/>
                  </w:pPr>
                </w:p>
              </w:tc>
            </w:tr>
            <w:tr w:rsidR="00D87D3E" w14:paraId="33495BD4" w14:textId="77777777">
              <w:trPr>
                <w:trHeight w:val="282"/>
              </w:trPr>
              <w:tc>
                <w:tcPr>
                  <w:tcW w:w="10714" w:type="dxa"/>
                  <w:tcBorders>
                    <w:top w:val="nil"/>
                    <w:left w:val="nil"/>
                    <w:bottom w:val="nil"/>
                    <w:right w:val="nil"/>
                  </w:tcBorders>
                  <w:tcMar>
                    <w:top w:w="39" w:type="dxa"/>
                    <w:left w:w="39" w:type="dxa"/>
                    <w:bottom w:w="39" w:type="dxa"/>
                    <w:right w:w="39" w:type="dxa"/>
                  </w:tcMar>
                </w:tcPr>
                <w:p w14:paraId="185FEE65" w14:textId="77777777" w:rsidR="00D87D3E" w:rsidRDefault="00D87D3E">
                  <w:pPr>
                    <w:spacing w:after="0" w:line="240" w:lineRule="auto"/>
                  </w:pPr>
                </w:p>
              </w:tc>
            </w:tr>
            <w:tr w:rsidR="00D87D3E" w14:paraId="6A2E8CC8" w14:textId="77777777">
              <w:trPr>
                <w:trHeight w:val="262"/>
              </w:trPr>
              <w:tc>
                <w:tcPr>
                  <w:tcW w:w="10714" w:type="dxa"/>
                  <w:tcBorders>
                    <w:top w:val="nil"/>
                    <w:left w:val="nil"/>
                    <w:bottom w:val="nil"/>
                    <w:right w:val="nil"/>
                  </w:tcBorders>
                  <w:tcMar>
                    <w:top w:w="39" w:type="dxa"/>
                    <w:left w:w="39" w:type="dxa"/>
                    <w:bottom w:w="39" w:type="dxa"/>
                    <w:right w:w="39" w:type="dxa"/>
                  </w:tcMar>
                </w:tcPr>
                <w:p w14:paraId="2054A444" w14:textId="77777777" w:rsidR="00D87D3E" w:rsidRDefault="009A654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09009E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DBCAD2" w14:textId="77777777" w:rsidR="00D87D3E" w:rsidRDefault="009A654D">
                  <w:pPr>
                    <w:spacing w:after="0" w:line="240" w:lineRule="auto"/>
                  </w:pPr>
                  <w:r>
                    <w:rPr>
                      <w:rFonts w:ascii="Calibri" w:eastAsia="Calibri" w:hAnsi="Calibri"/>
                      <w:color w:val="000000"/>
                    </w:rPr>
                    <w:t>Mental Health</w:t>
                  </w:r>
                </w:p>
              </w:tc>
            </w:tr>
            <w:tr w:rsidR="00D87D3E" w14:paraId="0E2648BB" w14:textId="77777777">
              <w:trPr>
                <w:trHeight w:val="282"/>
              </w:trPr>
              <w:tc>
                <w:tcPr>
                  <w:tcW w:w="10714" w:type="dxa"/>
                  <w:tcBorders>
                    <w:top w:val="nil"/>
                    <w:left w:val="nil"/>
                    <w:bottom w:val="nil"/>
                    <w:right w:val="nil"/>
                  </w:tcBorders>
                  <w:tcMar>
                    <w:top w:w="39" w:type="dxa"/>
                    <w:left w:w="39" w:type="dxa"/>
                    <w:bottom w:w="39" w:type="dxa"/>
                    <w:right w:w="39" w:type="dxa"/>
                  </w:tcMar>
                </w:tcPr>
                <w:p w14:paraId="77DDAC42" w14:textId="77777777" w:rsidR="00D87D3E" w:rsidRDefault="009A654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87D3E" w14:paraId="1B384E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C0DF02" w14:textId="77777777" w:rsidR="00D87D3E" w:rsidRDefault="00D87D3E">
                  <w:pPr>
                    <w:spacing w:after="0" w:line="240" w:lineRule="auto"/>
                  </w:pPr>
                </w:p>
              </w:tc>
            </w:tr>
            <w:tr w:rsidR="00D87D3E" w14:paraId="771263E7" w14:textId="77777777">
              <w:trPr>
                <w:trHeight w:val="262"/>
              </w:trPr>
              <w:tc>
                <w:tcPr>
                  <w:tcW w:w="10714" w:type="dxa"/>
                  <w:tcBorders>
                    <w:top w:val="nil"/>
                    <w:left w:val="nil"/>
                    <w:bottom w:val="nil"/>
                    <w:right w:val="nil"/>
                  </w:tcBorders>
                  <w:tcMar>
                    <w:top w:w="39" w:type="dxa"/>
                    <w:left w:w="39" w:type="dxa"/>
                    <w:bottom w:w="39" w:type="dxa"/>
                    <w:right w:w="39" w:type="dxa"/>
                  </w:tcMar>
                </w:tcPr>
                <w:p w14:paraId="5A39D0F6" w14:textId="77777777" w:rsidR="00D87D3E" w:rsidRDefault="009A654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76A402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8F7C66" w14:textId="77777777" w:rsidR="00D87D3E" w:rsidRDefault="009A654D">
                  <w:pPr>
                    <w:spacing w:after="0" w:line="240" w:lineRule="auto"/>
                  </w:pPr>
                  <w:r>
                    <w:rPr>
                      <w:rFonts w:ascii="Calibri" w:eastAsia="Calibri" w:hAnsi="Calibri"/>
                      <w:color w:val="000000"/>
                    </w:rPr>
                    <w:t>Access Enablers aim to improve integration of local health services, promote multi-disciplinary care, and make the health system more accessible to people with severe mental illness and associated psychosocial disorders.</w:t>
                  </w:r>
                </w:p>
              </w:tc>
            </w:tr>
            <w:tr w:rsidR="00D87D3E" w14:paraId="02EF6430" w14:textId="77777777">
              <w:trPr>
                <w:trHeight w:val="262"/>
              </w:trPr>
              <w:tc>
                <w:tcPr>
                  <w:tcW w:w="10714" w:type="dxa"/>
                  <w:tcBorders>
                    <w:top w:val="nil"/>
                    <w:left w:val="nil"/>
                    <w:bottom w:val="nil"/>
                    <w:right w:val="nil"/>
                  </w:tcBorders>
                  <w:tcMar>
                    <w:top w:w="39" w:type="dxa"/>
                    <w:left w:w="39" w:type="dxa"/>
                    <w:bottom w:w="39" w:type="dxa"/>
                    <w:right w:w="39" w:type="dxa"/>
                  </w:tcMar>
                </w:tcPr>
                <w:p w14:paraId="0D07E52B" w14:textId="77777777" w:rsidR="00D87D3E" w:rsidRDefault="009A654D">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0BAC5E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E33671" w14:textId="77777777" w:rsidR="00D87D3E" w:rsidRDefault="009A654D">
                  <w:pPr>
                    <w:spacing w:after="0" w:line="240" w:lineRule="auto"/>
                  </w:pPr>
                  <w:r>
                    <w:rPr>
                      <w:rFonts w:ascii="Calibri" w:eastAsia="Calibri" w:hAnsi="Calibri"/>
                      <w:color w:val="000000"/>
                    </w:rPr>
                    <w:t>NBMPHN continues to engage a commissioned service provider to deliver the Commonwealth Psychosocial Support service, inclusive of service navigation which includes a range of non-clinical supports which may be provided at a group or at an individual level. The services may include:</w:t>
                  </w:r>
                  <w:r>
                    <w:rPr>
                      <w:rFonts w:ascii="Calibri" w:eastAsia="Calibri" w:hAnsi="Calibri"/>
                      <w:color w:val="000000"/>
                    </w:rPr>
                    <w:br/>
                    <w:t>• consumers, families and carers having a better understanding of the service options available across a range of service domains</w:t>
                  </w:r>
                  <w:r>
                    <w:rPr>
                      <w:rFonts w:ascii="Calibri" w:eastAsia="Calibri" w:hAnsi="Calibri"/>
                      <w:color w:val="000000"/>
                    </w:rPr>
                    <w:br/>
                    <w:t xml:space="preserve">• consumers having increased choice in accessing a broader range of relevant health and support services to achieve recovery </w:t>
                  </w:r>
                  <w:r>
                    <w:rPr>
                      <w:rFonts w:ascii="Calibri" w:eastAsia="Calibri" w:hAnsi="Calibri"/>
                      <w:color w:val="000000"/>
                    </w:rPr>
                    <w:lastRenderedPageBreak/>
                    <w:t>goals and manage their conditions on a day to day basis in the community</w:t>
                  </w:r>
                  <w:r>
                    <w:rPr>
                      <w:rFonts w:ascii="Calibri" w:eastAsia="Calibri" w:hAnsi="Calibri"/>
                      <w:color w:val="000000"/>
                    </w:rPr>
                    <w:br/>
                    <w:t>• support for consumers to access and engage with dedicated and specialised support services to meet their social needs, particularly access to safe and appropriate housing</w:t>
                  </w:r>
                  <w:r>
                    <w:rPr>
                      <w:rFonts w:ascii="Calibri" w:eastAsia="Calibri" w:hAnsi="Calibri"/>
                      <w:color w:val="000000"/>
                    </w:rPr>
                    <w:br/>
                    <w:t xml:space="preserve">• General </w:t>
                  </w:r>
                  <w:r>
                    <w:rPr>
                      <w:rFonts w:ascii="Calibri" w:eastAsia="Calibri" w:hAnsi="Calibri"/>
                      <w:color w:val="000000"/>
                    </w:rPr>
                    <w:t>Practitioners (GPs), program managers and service provider staff having a better understanding of services available in their regions to support the social, mental and physical health needs of with severe mental illness and promote effective multi-disciplinary care</w:t>
                  </w:r>
                  <w:r>
                    <w:rPr>
                      <w:rFonts w:ascii="Calibri" w:eastAsia="Calibri" w:hAnsi="Calibri"/>
                      <w:color w:val="000000"/>
                    </w:rPr>
                    <w:br/>
                    <w:t>• collaborate with the PHN and LHD to develop a joint understanding of psychosocial consumer referral pathways, available supports, service gaps and emerging issues. Where there is capacity, strategies are implemented to mitigate identified barri</w:t>
                  </w:r>
                  <w:r>
                    <w:rPr>
                      <w:rFonts w:ascii="Calibri" w:eastAsia="Calibri" w:hAnsi="Calibri"/>
                      <w:color w:val="000000"/>
                    </w:rPr>
                    <w:t>ers to this objective</w:t>
                  </w:r>
                  <w:r>
                    <w:rPr>
                      <w:rFonts w:ascii="Calibri" w:eastAsia="Calibri" w:hAnsi="Calibri"/>
                      <w:color w:val="000000"/>
                    </w:rPr>
                    <w:br/>
                    <w:t>• help is provided to consumers, together with their families and carers, to access the supports needed to promote mental and physical health; and</w:t>
                  </w:r>
                  <w:r>
                    <w:rPr>
                      <w:rFonts w:ascii="Calibri" w:eastAsia="Calibri" w:hAnsi="Calibri"/>
                      <w:color w:val="000000"/>
                    </w:rPr>
                    <w:br/>
                    <w:t>• consumers are assisted with accessing stable, safe and appropriate housing, given the strong link between stable housing and positive mental health outcomes.</w:t>
                  </w:r>
                  <w:r>
                    <w:rPr>
                      <w:rFonts w:ascii="Calibri" w:eastAsia="Calibri" w:hAnsi="Calibri"/>
                      <w:color w:val="000000"/>
                    </w:rPr>
                    <w:br/>
                    <w:t xml:space="preserve">These services will continue to strengthen the capacity of consumers to live independently, safely and productively in their community and form meaningful connections in a supportive </w:t>
                  </w:r>
                  <w:r>
                    <w:rPr>
                      <w:rFonts w:ascii="Calibri" w:eastAsia="Calibri" w:hAnsi="Calibri"/>
                      <w:color w:val="000000"/>
                    </w:rPr>
                    <w:t>environment. The model of care adheres to the DOHAC guiding principles of the Commonwealth Psychosocial Support Guidance.</w:t>
                  </w:r>
                </w:p>
              </w:tc>
            </w:tr>
            <w:tr w:rsidR="00D87D3E" w14:paraId="5A8E49C6" w14:textId="77777777">
              <w:trPr>
                <w:trHeight w:val="527"/>
              </w:trPr>
              <w:tc>
                <w:tcPr>
                  <w:tcW w:w="10714" w:type="dxa"/>
                  <w:tcBorders>
                    <w:top w:val="nil"/>
                    <w:left w:val="nil"/>
                    <w:bottom w:val="nil"/>
                    <w:right w:val="nil"/>
                  </w:tcBorders>
                  <w:tcMar>
                    <w:top w:w="39" w:type="dxa"/>
                    <w:left w:w="39" w:type="dxa"/>
                    <w:bottom w:w="39" w:type="dxa"/>
                    <w:right w:w="39" w:type="dxa"/>
                  </w:tcMar>
                </w:tcPr>
                <w:p w14:paraId="6EC36F35" w14:textId="77777777" w:rsidR="00D87D3E" w:rsidRDefault="009A654D">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D87D3E" w14:paraId="69EACBB7" w14:textId="77777777">
              <w:trPr>
                <w:trHeight w:val="262"/>
              </w:trPr>
              <w:tc>
                <w:tcPr>
                  <w:tcW w:w="10714" w:type="dxa"/>
                  <w:tcBorders>
                    <w:top w:val="nil"/>
                    <w:left w:val="nil"/>
                    <w:bottom w:val="nil"/>
                    <w:right w:val="nil"/>
                  </w:tcBorders>
                  <w:tcMar>
                    <w:top w:w="39" w:type="dxa"/>
                    <w:left w:w="39" w:type="dxa"/>
                    <w:bottom w:w="39" w:type="dxa"/>
                    <w:right w:w="39" w:type="dxa"/>
                  </w:tcMar>
                </w:tcPr>
                <w:p w14:paraId="1FB12525" w14:textId="77777777" w:rsidR="00D87D3E" w:rsidRDefault="009A654D">
                  <w:pPr>
                    <w:spacing w:after="0" w:line="240" w:lineRule="auto"/>
                  </w:pPr>
                  <w:r>
                    <w:rPr>
                      <w:rFonts w:ascii="Calibri" w:eastAsia="Calibri" w:hAnsi="Calibri"/>
                      <w:b/>
                      <w:color w:val="000000"/>
                    </w:rPr>
                    <w:t>Needs Assessment</w:t>
                  </w:r>
                </w:p>
              </w:tc>
            </w:tr>
            <w:tr w:rsidR="00D87D3E" w14:paraId="6A59A0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960C0F" w14:textId="77777777" w:rsidR="00D87D3E" w:rsidRDefault="009A654D">
                  <w:pPr>
                    <w:spacing w:after="0" w:line="240" w:lineRule="auto"/>
                  </w:pPr>
                  <w:r>
                    <w:rPr>
                      <w:rFonts w:ascii="Calibri" w:eastAsia="Calibri" w:hAnsi="Calibri"/>
                      <w:color w:val="000000"/>
                    </w:rPr>
                    <w:t>Needs Assessment 2021/22 - 2023/24</w:t>
                  </w:r>
                </w:p>
              </w:tc>
            </w:tr>
            <w:tr w:rsidR="00D87D3E" w14:paraId="1BAD9874" w14:textId="77777777">
              <w:trPr>
                <w:trHeight w:val="277"/>
              </w:trPr>
              <w:tc>
                <w:tcPr>
                  <w:tcW w:w="10714" w:type="dxa"/>
                  <w:tcBorders>
                    <w:top w:val="nil"/>
                    <w:left w:val="nil"/>
                    <w:bottom w:val="nil"/>
                    <w:right w:val="nil"/>
                  </w:tcBorders>
                  <w:tcMar>
                    <w:top w:w="39" w:type="dxa"/>
                    <w:left w:w="39" w:type="dxa"/>
                    <w:bottom w:w="39" w:type="dxa"/>
                    <w:right w:w="39" w:type="dxa"/>
                  </w:tcMar>
                </w:tcPr>
                <w:p w14:paraId="0B7B7E6B" w14:textId="77777777" w:rsidR="00D87D3E" w:rsidRDefault="009A654D">
                  <w:pPr>
                    <w:spacing w:after="0" w:line="240" w:lineRule="auto"/>
                  </w:pPr>
                  <w:r>
                    <w:rPr>
                      <w:rFonts w:ascii="Calibri" w:eastAsia="Calibri" w:hAnsi="Calibri"/>
                      <w:b/>
                      <w:color w:val="000000"/>
                    </w:rPr>
                    <w:t>Priorities</w:t>
                  </w:r>
                </w:p>
              </w:tc>
            </w:tr>
            <w:tr w:rsidR="00D87D3E" w14:paraId="033F41A9"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D87D3E" w14:paraId="0083F9CC"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D87D3E" w14:paraId="56B1BB2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DBE5BDA" w14:textId="77777777" w:rsidR="00D87D3E" w:rsidRDefault="009A654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D69F80" w14:textId="77777777" w:rsidR="00D87D3E" w:rsidRDefault="009A654D">
                              <w:pPr>
                                <w:spacing w:after="0" w:line="240" w:lineRule="auto"/>
                              </w:pPr>
                              <w:r>
                                <w:rPr>
                                  <w:rFonts w:ascii="Calibri" w:eastAsia="Calibri" w:hAnsi="Calibri"/>
                                  <w:b/>
                                  <w:color w:val="000000"/>
                                </w:rPr>
                                <w:t>Page reference</w:t>
                              </w:r>
                            </w:p>
                          </w:tc>
                        </w:tr>
                        <w:tr w:rsidR="00D87D3E" w14:paraId="52D3809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65B635" w14:textId="77777777" w:rsidR="00D87D3E" w:rsidRDefault="009A654D">
                              <w:pPr>
                                <w:spacing w:after="0" w:line="240" w:lineRule="auto"/>
                              </w:pPr>
                              <w:r>
                                <w:rPr>
                                  <w:rFonts w:ascii="Calibri" w:eastAsia="Calibri" w:hAnsi="Calibri"/>
                                  <w:color w:val="000000"/>
                                </w:rPr>
                                <w:t>Enhance the Service provision for targeted short-term, low intensity support of non-clinical community-based care that aims to facilitate recovery for people experiencing severe, often episodic, menta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0C16CE" w14:textId="77777777" w:rsidR="00D87D3E" w:rsidRDefault="009A654D">
                              <w:pPr>
                                <w:spacing w:after="0" w:line="240" w:lineRule="auto"/>
                              </w:pPr>
                              <w:r>
                                <w:rPr>
                                  <w:rFonts w:ascii="Calibri" w:eastAsia="Calibri" w:hAnsi="Calibri"/>
                                  <w:color w:val="000000"/>
                                </w:rPr>
                                <w:t>289</w:t>
                              </w:r>
                            </w:p>
                          </w:tc>
                        </w:tr>
                        <w:tr w:rsidR="00D87D3E" w14:paraId="3A63C29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F879E5" w14:textId="77777777" w:rsidR="00D87D3E" w:rsidRDefault="009A654D">
                              <w:pPr>
                                <w:spacing w:after="0" w:line="240" w:lineRule="auto"/>
                              </w:pPr>
                              <w:r>
                                <w:rPr>
                                  <w:rFonts w:ascii="Calibri" w:eastAsia="Calibri" w:hAnsi="Calibri"/>
                                  <w:color w:val="000000"/>
                                </w:rPr>
                                <w:t>Address social isolation and stigma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690EA5" w14:textId="77777777" w:rsidR="00D87D3E" w:rsidRDefault="009A654D">
                              <w:pPr>
                                <w:spacing w:after="0" w:line="240" w:lineRule="auto"/>
                              </w:pPr>
                              <w:r>
                                <w:rPr>
                                  <w:rFonts w:ascii="Calibri" w:eastAsia="Calibri" w:hAnsi="Calibri"/>
                                  <w:color w:val="000000"/>
                                </w:rPr>
                                <w:t>290</w:t>
                              </w:r>
                            </w:p>
                          </w:tc>
                        </w:tr>
                        <w:tr w:rsidR="00D87D3E" w14:paraId="6A477F9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2CA486" w14:textId="77777777" w:rsidR="00D87D3E" w:rsidRDefault="009A654D">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B06CB6" w14:textId="77777777" w:rsidR="00D87D3E" w:rsidRDefault="009A654D">
                              <w:pPr>
                                <w:spacing w:after="0" w:line="240" w:lineRule="auto"/>
                              </w:pPr>
                              <w:r>
                                <w:rPr>
                                  <w:rFonts w:ascii="Calibri" w:eastAsia="Calibri" w:hAnsi="Calibri"/>
                                  <w:color w:val="000000"/>
                                </w:rPr>
                                <w:t>277</w:t>
                              </w:r>
                            </w:p>
                          </w:tc>
                        </w:tr>
                      </w:tbl>
                      <w:p w14:paraId="53F7DA31" w14:textId="77777777" w:rsidR="00D87D3E" w:rsidRDefault="00D87D3E">
                        <w:pPr>
                          <w:spacing w:after="0" w:line="240" w:lineRule="auto"/>
                        </w:pPr>
                      </w:p>
                    </w:tc>
                    <w:tc>
                      <w:tcPr>
                        <w:tcW w:w="1768" w:type="dxa"/>
                      </w:tcPr>
                      <w:p w14:paraId="667A6510" w14:textId="77777777" w:rsidR="00D87D3E" w:rsidRDefault="00D87D3E">
                        <w:pPr>
                          <w:pStyle w:val="EmptyCellLayoutStyle"/>
                          <w:spacing w:after="0" w:line="240" w:lineRule="auto"/>
                        </w:pPr>
                      </w:p>
                    </w:tc>
                  </w:tr>
                </w:tbl>
                <w:p w14:paraId="6212B88F" w14:textId="77777777" w:rsidR="00D87D3E" w:rsidRDefault="00D87D3E">
                  <w:pPr>
                    <w:spacing w:after="0" w:line="240" w:lineRule="auto"/>
                  </w:pPr>
                </w:p>
              </w:tc>
            </w:tr>
            <w:tr w:rsidR="00D87D3E" w14:paraId="5C9D674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CC6AB11" w14:textId="77777777" w:rsidR="00D87D3E" w:rsidRDefault="00D87D3E">
                  <w:pPr>
                    <w:spacing w:after="0" w:line="240" w:lineRule="auto"/>
                  </w:pPr>
                </w:p>
              </w:tc>
            </w:tr>
            <w:tr w:rsidR="00D87D3E" w14:paraId="2AF232B8" w14:textId="77777777">
              <w:trPr>
                <w:trHeight w:val="282"/>
              </w:trPr>
              <w:tc>
                <w:tcPr>
                  <w:tcW w:w="10714" w:type="dxa"/>
                  <w:tcBorders>
                    <w:top w:val="nil"/>
                    <w:left w:val="nil"/>
                    <w:bottom w:val="nil"/>
                    <w:right w:val="nil"/>
                  </w:tcBorders>
                  <w:tcMar>
                    <w:top w:w="39" w:type="dxa"/>
                    <w:left w:w="39" w:type="dxa"/>
                    <w:bottom w:w="39" w:type="dxa"/>
                    <w:right w:w="39" w:type="dxa"/>
                  </w:tcMar>
                </w:tcPr>
                <w:p w14:paraId="1D8FA679" w14:textId="77777777" w:rsidR="00D87D3E" w:rsidRDefault="00D87D3E">
                  <w:pPr>
                    <w:spacing w:after="0" w:line="240" w:lineRule="auto"/>
                  </w:pPr>
                </w:p>
              </w:tc>
            </w:tr>
            <w:tr w:rsidR="00D87D3E" w14:paraId="143278E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677B97A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890909E" w14:textId="77777777" w:rsidR="00D87D3E" w:rsidRDefault="009A654D">
                        <w:pPr>
                          <w:spacing w:after="0" w:line="240" w:lineRule="auto"/>
                        </w:pPr>
                        <w:r>
                          <w:rPr>
                            <w:noProof/>
                          </w:rPr>
                          <w:drawing>
                            <wp:inline distT="0" distB="0" distL="0" distR="0" wp14:anchorId="647A48EE" wp14:editId="424CADCC">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D08B3B9" w14:textId="77777777" w:rsidR="00D87D3E" w:rsidRDefault="00D87D3E">
                        <w:pPr>
                          <w:pStyle w:val="EmptyCellLayoutStyle"/>
                          <w:spacing w:after="0" w:line="240" w:lineRule="auto"/>
                        </w:pPr>
                      </w:p>
                    </w:tc>
                    <w:tc>
                      <w:tcPr>
                        <w:tcW w:w="4725" w:type="dxa"/>
                      </w:tcPr>
                      <w:p w14:paraId="61E38E21" w14:textId="77777777" w:rsidR="00D87D3E" w:rsidRDefault="00D87D3E">
                        <w:pPr>
                          <w:pStyle w:val="EmptyCellLayoutStyle"/>
                          <w:spacing w:after="0" w:line="240" w:lineRule="auto"/>
                        </w:pPr>
                      </w:p>
                    </w:tc>
                    <w:tc>
                      <w:tcPr>
                        <w:tcW w:w="4804" w:type="dxa"/>
                      </w:tcPr>
                      <w:p w14:paraId="71D08497" w14:textId="77777777" w:rsidR="00D87D3E" w:rsidRDefault="00D87D3E">
                        <w:pPr>
                          <w:pStyle w:val="EmptyCellLayoutStyle"/>
                          <w:spacing w:after="0" w:line="240" w:lineRule="auto"/>
                        </w:pPr>
                      </w:p>
                    </w:tc>
                  </w:tr>
                  <w:tr w:rsidR="00D87D3E" w14:paraId="21E12D68" w14:textId="77777777">
                    <w:trPr>
                      <w:trHeight w:val="601"/>
                    </w:trPr>
                    <w:tc>
                      <w:tcPr>
                        <w:tcW w:w="1095" w:type="dxa"/>
                        <w:vMerge/>
                      </w:tcPr>
                      <w:p w14:paraId="0B76CDBF" w14:textId="77777777" w:rsidR="00D87D3E" w:rsidRDefault="00D87D3E">
                        <w:pPr>
                          <w:pStyle w:val="EmptyCellLayoutStyle"/>
                          <w:spacing w:after="0" w:line="240" w:lineRule="auto"/>
                        </w:pPr>
                      </w:p>
                    </w:tc>
                    <w:tc>
                      <w:tcPr>
                        <w:tcW w:w="90" w:type="dxa"/>
                      </w:tcPr>
                      <w:p w14:paraId="67BFE290"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55281B4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763A7C5" w14:textId="77777777" w:rsidR="00D87D3E" w:rsidRDefault="009A654D">
                              <w:pPr>
                                <w:spacing w:after="0" w:line="240" w:lineRule="auto"/>
                              </w:pPr>
                              <w:r>
                                <w:rPr>
                                  <w:rFonts w:ascii="Calibri" w:eastAsia="Calibri" w:hAnsi="Calibri"/>
                                  <w:b/>
                                  <w:color w:val="000000"/>
                                  <w:sz w:val="24"/>
                                </w:rPr>
                                <w:t>Activity Demographics</w:t>
                              </w:r>
                            </w:p>
                          </w:tc>
                        </w:tr>
                      </w:tbl>
                      <w:p w14:paraId="7EAACC5A" w14:textId="77777777" w:rsidR="00D87D3E" w:rsidRDefault="00D87D3E">
                        <w:pPr>
                          <w:spacing w:after="0" w:line="240" w:lineRule="auto"/>
                        </w:pPr>
                      </w:p>
                    </w:tc>
                    <w:tc>
                      <w:tcPr>
                        <w:tcW w:w="4804" w:type="dxa"/>
                      </w:tcPr>
                      <w:p w14:paraId="796E91ED" w14:textId="77777777" w:rsidR="00D87D3E" w:rsidRDefault="00D87D3E">
                        <w:pPr>
                          <w:pStyle w:val="EmptyCellLayoutStyle"/>
                          <w:spacing w:after="0" w:line="240" w:lineRule="auto"/>
                        </w:pPr>
                      </w:p>
                    </w:tc>
                  </w:tr>
                </w:tbl>
                <w:p w14:paraId="5697AF71" w14:textId="77777777" w:rsidR="00D87D3E" w:rsidRDefault="00D87D3E">
                  <w:pPr>
                    <w:spacing w:after="0" w:line="240" w:lineRule="auto"/>
                  </w:pPr>
                </w:p>
              </w:tc>
            </w:tr>
            <w:tr w:rsidR="00D87D3E" w14:paraId="16C41A94" w14:textId="77777777">
              <w:trPr>
                <w:trHeight w:val="282"/>
              </w:trPr>
              <w:tc>
                <w:tcPr>
                  <w:tcW w:w="10714" w:type="dxa"/>
                  <w:tcBorders>
                    <w:top w:val="nil"/>
                    <w:left w:val="nil"/>
                    <w:bottom w:val="nil"/>
                    <w:right w:val="nil"/>
                  </w:tcBorders>
                  <w:tcMar>
                    <w:top w:w="39" w:type="dxa"/>
                    <w:left w:w="39" w:type="dxa"/>
                    <w:bottom w:w="39" w:type="dxa"/>
                    <w:right w:w="39" w:type="dxa"/>
                  </w:tcMar>
                </w:tcPr>
                <w:p w14:paraId="6F547973" w14:textId="77777777" w:rsidR="00D87D3E" w:rsidRDefault="00D87D3E">
                  <w:pPr>
                    <w:spacing w:after="0" w:line="240" w:lineRule="auto"/>
                  </w:pPr>
                </w:p>
              </w:tc>
            </w:tr>
            <w:tr w:rsidR="00D87D3E" w14:paraId="340FA3A4" w14:textId="77777777">
              <w:trPr>
                <w:trHeight w:val="262"/>
              </w:trPr>
              <w:tc>
                <w:tcPr>
                  <w:tcW w:w="10714" w:type="dxa"/>
                  <w:tcBorders>
                    <w:top w:val="nil"/>
                    <w:left w:val="nil"/>
                    <w:bottom w:val="nil"/>
                    <w:right w:val="nil"/>
                  </w:tcBorders>
                  <w:tcMar>
                    <w:top w:w="39" w:type="dxa"/>
                    <w:left w:w="39" w:type="dxa"/>
                    <w:bottom w:w="39" w:type="dxa"/>
                    <w:right w:w="39" w:type="dxa"/>
                  </w:tcMar>
                </w:tcPr>
                <w:p w14:paraId="7C3C6585" w14:textId="77777777" w:rsidR="00D87D3E" w:rsidRDefault="009A654D">
                  <w:pPr>
                    <w:spacing w:after="0" w:line="240" w:lineRule="auto"/>
                  </w:pPr>
                  <w:r>
                    <w:rPr>
                      <w:rFonts w:ascii="Calibri" w:eastAsia="Calibri" w:hAnsi="Calibri"/>
                      <w:b/>
                      <w:color w:val="000000"/>
                    </w:rPr>
                    <w:t xml:space="preserve">Target Population Cohort </w:t>
                  </w:r>
                </w:p>
              </w:tc>
            </w:tr>
            <w:tr w:rsidR="00D87D3E" w14:paraId="0D3F7D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059C06" w14:textId="77777777" w:rsidR="00D87D3E" w:rsidRDefault="009A654D">
                  <w:pPr>
                    <w:spacing w:after="0" w:line="240" w:lineRule="auto"/>
                  </w:pPr>
                  <w:r>
                    <w:rPr>
                      <w:rFonts w:ascii="Calibri" w:eastAsia="Calibri" w:hAnsi="Calibri"/>
                      <w:color w:val="000000"/>
                    </w:rPr>
                    <w:t>People with severe mental illness and associated psychosocial functional impairment who are not accessing supports through the NDIS in the NBM region. Eligible people must be aged o16 years and over, noting exceptions may be made for people aged less than 16 years subject to approval by NBMPHN.</w:t>
                  </w:r>
                </w:p>
              </w:tc>
            </w:tr>
            <w:tr w:rsidR="00D87D3E" w14:paraId="088AF2FC" w14:textId="77777777">
              <w:trPr>
                <w:trHeight w:val="282"/>
              </w:trPr>
              <w:tc>
                <w:tcPr>
                  <w:tcW w:w="10714" w:type="dxa"/>
                  <w:tcBorders>
                    <w:top w:val="nil"/>
                    <w:left w:val="nil"/>
                    <w:bottom w:val="nil"/>
                    <w:right w:val="nil"/>
                  </w:tcBorders>
                  <w:tcMar>
                    <w:top w:w="39" w:type="dxa"/>
                    <w:left w:w="39" w:type="dxa"/>
                    <w:bottom w:w="39" w:type="dxa"/>
                    <w:right w:w="39" w:type="dxa"/>
                  </w:tcMar>
                </w:tcPr>
                <w:p w14:paraId="57AC5021" w14:textId="77777777" w:rsidR="00D87D3E" w:rsidRDefault="009A654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D87D3E" w14:paraId="51507A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985DBA" w14:textId="77777777" w:rsidR="00D87D3E" w:rsidRDefault="00D87D3E">
                  <w:pPr>
                    <w:spacing w:after="0" w:line="240" w:lineRule="auto"/>
                  </w:pPr>
                </w:p>
              </w:tc>
            </w:tr>
            <w:tr w:rsidR="00D87D3E" w14:paraId="3CC807CC" w14:textId="77777777">
              <w:trPr>
                <w:trHeight w:val="262"/>
              </w:trPr>
              <w:tc>
                <w:tcPr>
                  <w:tcW w:w="10714" w:type="dxa"/>
                  <w:tcBorders>
                    <w:top w:val="nil"/>
                    <w:left w:val="nil"/>
                    <w:bottom w:val="nil"/>
                    <w:right w:val="nil"/>
                  </w:tcBorders>
                  <w:tcMar>
                    <w:top w:w="39" w:type="dxa"/>
                    <w:left w:w="39" w:type="dxa"/>
                    <w:bottom w:w="39" w:type="dxa"/>
                    <w:right w:w="39" w:type="dxa"/>
                  </w:tcMar>
                </w:tcPr>
                <w:p w14:paraId="1779F566" w14:textId="77777777" w:rsidR="00D87D3E" w:rsidRDefault="009A654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87D3E" w14:paraId="092EAF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DFEA5C" w14:textId="77777777" w:rsidR="00D87D3E" w:rsidRDefault="009A654D">
                  <w:pPr>
                    <w:spacing w:after="0" w:line="240" w:lineRule="auto"/>
                  </w:pPr>
                  <w:r>
                    <w:rPr>
                      <w:rFonts w:ascii="Calibri" w:eastAsia="Calibri" w:hAnsi="Calibri"/>
                      <w:color w:val="000000"/>
                    </w:rPr>
                    <w:t>No</w:t>
                  </w:r>
                </w:p>
              </w:tc>
            </w:tr>
            <w:tr w:rsidR="00D87D3E" w14:paraId="77AF4447" w14:textId="77777777">
              <w:trPr>
                <w:trHeight w:val="282"/>
              </w:trPr>
              <w:tc>
                <w:tcPr>
                  <w:tcW w:w="10714" w:type="dxa"/>
                  <w:tcBorders>
                    <w:top w:val="nil"/>
                    <w:left w:val="nil"/>
                    <w:bottom w:val="nil"/>
                    <w:right w:val="nil"/>
                  </w:tcBorders>
                  <w:tcMar>
                    <w:top w:w="39" w:type="dxa"/>
                    <w:left w:w="39" w:type="dxa"/>
                    <w:bottom w:w="39" w:type="dxa"/>
                    <w:right w:w="39" w:type="dxa"/>
                  </w:tcMar>
                </w:tcPr>
                <w:p w14:paraId="5F165B09" w14:textId="77777777" w:rsidR="00D87D3E" w:rsidRDefault="009A654D">
                  <w:pPr>
                    <w:spacing w:after="0" w:line="240" w:lineRule="auto"/>
                  </w:pPr>
                  <w:r>
                    <w:rPr>
                      <w:rFonts w:ascii="Calibri" w:eastAsia="Calibri" w:hAnsi="Calibri"/>
                      <w:b/>
                      <w:color w:val="000000"/>
                    </w:rPr>
                    <w:t xml:space="preserve">Indigenous Specific Comments </w:t>
                  </w:r>
                </w:p>
              </w:tc>
            </w:tr>
            <w:tr w:rsidR="00D87D3E" w14:paraId="0F1C1F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DB5A19" w14:textId="77777777" w:rsidR="00D87D3E" w:rsidRDefault="00D87D3E">
                  <w:pPr>
                    <w:spacing w:after="0" w:line="240" w:lineRule="auto"/>
                  </w:pPr>
                </w:p>
              </w:tc>
            </w:tr>
            <w:tr w:rsidR="00D87D3E" w14:paraId="7A015B25" w14:textId="77777777">
              <w:trPr>
                <w:trHeight w:val="282"/>
              </w:trPr>
              <w:tc>
                <w:tcPr>
                  <w:tcW w:w="10714" w:type="dxa"/>
                  <w:tcBorders>
                    <w:top w:val="nil"/>
                    <w:left w:val="nil"/>
                    <w:bottom w:val="nil"/>
                    <w:right w:val="nil"/>
                  </w:tcBorders>
                  <w:tcMar>
                    <w:top w:w="39" w:type="dxa"/>
                    <w:left w:w="39" w:type="dxa"/>
                    <w:bottom w:w="39" w:type="dxa"/>
                    <w:right w:w="39" w:type="dxa"/>
                  </w:tcMar>
                </w:tcPr>
                <w:p w14:paraId="44FB5BE6" w14:textId="77777777" w:rsidR="00D87D3E" w:rsidRDefault="009A654D">
                  <w:pPr>
                    <w:spacing w:after="0" w:line="240" w:lineRule="auto"/>
                  </w:pPr>
                  <w:r>
                    <w:rPr>
                      <w:rFonts w:ascii="Calibri" w:eastAsia="Calibri" w:hAnsi="Calibri"/>
                      <w:b/>
                      <w:color w:val="000000"/>
                      <w:sz w:val="24"/>
                    </w:rPr>
                    <w:lastRenderedPageBreak/>
                    <w:t xml:space="preserve">Coverage </w:t>
                  </w:r>
                </w:p>
              </w:tc>
            </w:tr>
            <w:tr w:rsidR="00D87D3E" w14:paraId="622DD8D4" w14:textId="77777777">
              <w:trPr>
                <w:trHeight w:val="262"/>
              </w:trPr>
              <w:tc>
                <w:tcPr>
                  <w:tcW w:w="10714" w:type="dxa"/>
                  <w:tcBorders>
                    <w:top w:val="nil"/>
                    <w:left w:val="nil"/>
                    <w:bottom w:val="nil"/>
                    <w:right w:val="nil"/>
                  </w:tcBorders>
                  <w:tcMar>
                    <w:top w:w="39" w:type="dxa"/>
                    <w:left w:w="39" w:type="dxa"/>
                    <w:bottom w:w="39" w:type="dxa"/>
                    <w:right w:w="39" w:type="dxa"/>
                  </w:tcMar>
                </w:tcPr>
                <w:p w14:paraId="21129D6B" w14:textId="77777777" w:rsidR="00D87D3E" w:rsidRDefault="009A654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87D3E" w14:paraId="3061C0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E41762" w14:textId="77777777" w:rsidR="00D87D3E" w:rsidRDefault="009A654D">
                  <w:pPr>
                    <w:spacing w:after="0" w:line="240" w:lineRule="auto"/>
                  </w:pPr>
                  <w:r>
                    <w:rPr>
                      <w:rFonts w:ascii="Calibri" w:eastAsia="Calibri" w:hAnsi="Calibri"/>
                      <w:color w:val="000000"/>
                    </w:rPr>
                    <w:t>Yes</w:t>
                  </w:r>
                </w:p>
              </w:tc>
            </w:tr>
            <w:tr w:rsidR="00D87D3E" w14:paraId="6CA15CD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10374B7" w14:textId="77777777" w:rsidR="00D87D3E" w:rsidRDefault="00D87D3E">
                  <w:pPr>
                    <w:spacing w:after="0" w:line="240" w:lineRule="auto"/>
                  </w:pPr>
                </w:p>
              </w:tc>
            </w:tr>
            <w:tr w:rsidR="00D87D3E" w14:paraId="2FBB1D17" w14:textId="77777777">
              <w:trPr>
                <w:trHeight w:val="282"/>
              </w:trPr>
              <w:tc>
                <w:tcPr>
                  <w:tcW w:w="10714" w:type="dxa"/>
                  <w:tcBorders>
                    <w:top w:val="nil"/>
                    <w:left w:val="nil"/>
                    <w:bottom w:val="nil"/>
                    <w:right w:val="nil"/>
                  </w:tcBorders>
                  <w:tcMar>
                    <w:top w:w="39" w:type="dxa"/>
                    <w:left w:w="39" w:type="dxa"/>
                    <w:bottom w:w="39" w:type="dxa"/>
                    <w:right w:w="39" w:type="dxa"/>
                  </w:tcMar>
                </w:tcPr>
                <w:p w14:paraId="057334BE" w14:textId="77777777" w:rsidR="00D87D3E" w:rsidRDefault="00D87D3E">
                  <w:pPr>
                    <w:spacing w:after="0" w:line="240" w:lineRule="auto"/>
                  </w:pPr>
                </w:p>
              </w:tc>
            </w:tr>
            <w:tr w:rsidR="00D87D3E" w14:paraId="6BDAC5A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27C423C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857BA72" w14:textId="77777777" w:rsidR="00D87D3E" w:rsidRDefault="009A654D">
                        <w:pPr>
                          <w:spacing w:after="0" w:line="240" w:lineRule="auto"/>
                        </w:pPr>
                        <w:r>
                          <w:rPr>
                            <w:noProof/>
                          </w:rPr>
                          <w:drawing>
                            <wp:inline distT="0" distB="0" distL="0" distR="0" wp14:anchorId="12B45510" wp14:editId="2B2FF425">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8987F02" w14:textId="77777777" w:rsidR="00D87D3E" w:rsidRDefault="00D87D3E">
                        <w:pPr>
                          <w:pStyle w:val="EmptyCellLayoutStyle"/>
                          <w:spacing w:after="0" w:line="240" w:lineRule="auto"/>
                        </w:pPr>
                      </w:p>
                    </w:tc>
                    <w:tc>
                      <w:tcPr>
                        <w:tcW w:w="4725" w:type="dxa"/>
                      </w:tcPr>
                      <w:p w14:paraId="2D4D302B" w14:textId="77777777" w:rsidR="00D87D3E" w:rsidRDefault="00D87D3E">
                        <w:pPr>
                          <w:pStyle w:val="EmptyCellLayoutStyle"/>
                          <w:spacing w:after="0" w:line="240" w:lineRule="auto"/>
                        </w:pPr>
                      </w:p>
                    </w:tc>
                    <w:tc>
                      <w:tcPr>
                        <w:tcW w:w="4804" w:type="dxa"/>
                      </w:tcPr>
                      <w:p w14:paraId="053D9D31" w14:textId="77777777" w:rsidR="00D87D3E" w:rsidRDefault="00D87D3E">
                        <w:pPr>
                          <w:pStyle w:val="EmptyCellLayoutStyle"/>
                          <w:spacing w:after="0" w:line="240" w:lineRule="auto"/>
                        </w:pPr>
                      </w:p>
                    </w:tc>
                  </w:tr>
                  <w:tr w:rsidR="00D87D3E" w14:paraId="6F3A993B" w14:textId="77777777">
                    <w:trPr>
                      <w:trHeight w:val="601"/>
                    </w:trPr>
                    <w:tc>
                      <w:tcPr>
                        <w:tcW w:w="1095" w:type="dxa"/>
                        <w:vMerge/>
                      </w:tcPr>
                      <w:p w14:paraId="2A9DBEB2" w14:textId="77777777" w:rsidR="00D87D3E" w:rsidRDefault="00D87D3E">
                        <w:pPr>
                          <w:pStyle w:val="EmptyCellLayoutStyle"/>
                          <w:spacing w:after="0" w:line="240" w:lineRule="auto"/>
                        </w:pPr>
                      </w:p>
                    </w:tc>
                    <w:tc>
                      <w:tcPr>
                        <w:tcW w:w="90" w:type="dxa"/>
                      </w:tcPr>
                      <w:p w14:paraId="00A982FE"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2BFF930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212F2F7" w14:textId="77777777" w:rsidR="00D87D3E" w:rsidRDefault="009A654D">
                              <w:pPr>
                                <w:spacing w:after="0" w:line="240" w:lineRule="auto"/>
                              </w:pPr>
                              <w:r>
                                <w:rPr>
                                  <w:rFonts w:ascii="Calibri" w:eastAsia="Calibri" w:hAnsi="Calibri"/>
                                  <w:b/>
                                  <w:color w:val="000000"/>
                                  <w:sz w:val="24"/>
                                </w:rPr>
                                <w:t>Activity Consultation and Collaboration</w:t>
                              </w:r>
                            </w:p>
                          </w:tc>
                        </w:tr>
                      </w:tbl>
                      <w:p w14:paraId="06B903DF" w14:textId="77777777" w:rsidR="00D87D3E" w:rsidRDefault="00D87D3E">
                        <w:pPr>
                          <w:spacing w:after="0" w:line="240" w:lineRule="auto"/>
                        </w:pPr>
                      </w:p>
                    </w:tc>
                    <w:tc>
                      <w:tcPr>
                        <w:tcW w:w="4804" w:type="dxa"/>
                      </w:tcPr>
                      <w:p w14:paraId="02D6384D" w14:textId="77777777" w:rsidR="00D87D3E" w:rsidRDefault="00D87D3E">
                        <w:pPr>
                          <w:pStyle w:val="EmptyCellLayoutStyle"/>
                          <w:spacing w:after="0" w:line="240" w:lineRule="auto"/>
                        </w:pPr>
                      </w:p>
                    </w:tc>
                  </w:tr>
                </w:tbl>
                <w:p w14:paraId="361557EC" w14:textId="77777777" w:rsidR="00D87D3E" w:rsidRDefault="00D87D3E">
                  <w:pPr>
                    <w:spacing w:after="0" w:line="240" w:lineRule="auto"/>
                  </w:pPr>
                </w:p>
              </w:tc>
            </w:tr>
            <w:tr w:rsidR="00D87D3E" w14:paraId="7578443F" w14:textId="77777777">
              <w:trPr>
                <w:trHeight w:val="282"/>
              </w:trPr>
              <w:tc>
                <w:tcPr>
                  <w:tcW w:w="10714" w:type="dxa"/>
                  <w:tcBorders>
                    <w:top w:val="nil"/>
                    <w:left w:val="nil"/>
                    <w:bottom w:val="nil"/>
                    <w:right w:val="nil"/>
                  </w:tcBorders>
                  <w:tcMar>
                    <w:top w:w="39" w:type="dxa"/>
                    <w:left w:w="39" w:type="dxa"/>
                    <w:bottom w:w="39" w:type="dxa"/>
                    <w:right w:w="39" w:type="dxa"/>
                  </w:tcMar>
                </w:tcPr>
                <w:p w14:paraId="42DEB952" w14:textId="77777777" w:rsidR="00D87D3E" w:rsidRDefault="00D87D3E">
                  <w:pPr>
                    <w:spacing w:after="0" w:line="240" w:lineRule="auto"/>
                  </w:pPr>
                </w:p>
              </w:tc>
            </w:tr>
            <w:tr w:rsidR="00D87D3E" w14:paraId="050F7E2D" w14:textId="77777777">
              <w:trPr>
                <w:trHeight w:val="262"/>
              </w:trPr>
              <w:tc>
                <w:tcPr>
                  <w:tcW w:w="10714" w:type="dxa"/>
                  <w:tcBorders>
                    <w:top w:val="nil"/>
                    <w:left w:val="nil"/>
                    <w:bottom w:val="nil"/>
                    <w:right w:val="nil"/>
                  </w:tcBorders>
                  <w:tcMar>
                    <w:top w:w="39" w:type="dxa"/>
                    <w:left w:w="39" w:type="dxa"/>
                    <w:bottom w:w="39" w:type="dxa"/>
                    <w:right w:w="39" w:type="dxa"/>
                  </w:tcMar>
                </w:tcPr>
                <w:p w14:paraId="21DF0D57" w14:textId="77777777" w:rsidR="00D87D3E" w:rsidRDefault="009A654D">
                  <w:pPr>
                    <w:spacing w:after="0" w:line="240" w:lineRule="auto"/>
                  </w:pPr>
                  <w:r>
                    <w:rPr>
                      <w:rFonts w:ascii="Calibri" w:eastAsia="Calibri" w:hAnsi="Calibri"/>
                      <w:b/>
                      <w:color w:val="000000"/>
                    </w:rPr>
                    <w:t xml:space="preserve">Consultation </w:t>
                  </w:r>
                </w:p>
              </w:tc>
            </w:tr>
            <w:tr w:rsidR="00D87D3E" w14:paraId="418570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684755" w14:textId="77777777" w:rsidR="00D87D3E" w:rsidRDefault="009A654D">
                  <w:pPr>
                    <w:spacing w:after="0" w:line="240" w:lineRule="auto"/>
                  </w:pPr>
                  <w:r>
                    <w:rPr>
                      <w:rFonts w:ascii="Calibri" w:eastAsia="Calibri" w:hAnsi="Calibri"/>
                      <w:color w:val="000000"/>
                    </w:rPr>
                    <w:t>Stakeholder consultation was initially carried out by the successful commissioned service provider for the design of group workshops and activities to maximize participation in the program throughout the region. This consultation process continues to support updating of service delivery requirements</w:t>
                  </w:r>
                </w:p>
              </w:tc>
            </w:tr>
            <w:tr w:rsidR="00D87D3E" w14:paraId="0B7104B3" w14:textId="77777777">
              <w:trPr>
                <w:trHeight w:val="262"/>
              </w:trPr>
              <w:tc>
                <w:tcPr>
                  <w:tcW w:w="10714" w:type="dxa"/>
                  <w:tcBorders>
                    <w:top w:val="nil"/>
                    <w:left w:val="nil"/>
                    <w:bottom w:val="nil"/>
                    <w:right w:val="nil"/>
                  </w:tcBorders>
                  <w:tcMar>
                    <w:top w:w="39" w:type="dxa"/>
                    <w:left w:w="39" w:type="dxa"/>
                    <w:bottom w:w="39" w:type="dxa"/>
                    <w:right w:w="39" w:type="dxa"/>
                  </w:tcMar>
                </w:tcPr>
                <w:p w14:paraId="373BC7E9" w14:textId="77777777" w:rsidR="00D87D3E" w:rsidRDefault="009A654D">
                  <w:pPr>
                    <w:spacing w:after="0" w:line="240" w:lineRule="auto"/>
                  </w:pPr>
                  <w:r>
                    <w:rPr>
                      <w:rFonts w:ascii="Calibri" w:eastAsia="Calibri" w:hAnsi="Calibri"/>
                      <w:b/>
                      <w:color w:val="000000"/>
                    </w:rPr>
                    <w:t xml:space="preserve">Collaboration </w:t>
                  </w:r>
                </w:p>
              </w:tc>
            </w:tr>
            <w:tr w:rsidR="00D87D3E" w14:paraId="3BF0B0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CDEC58" w14:textId="77777777" w:rsidR="00D87D3E" w:rsidRDefault="009A654D">
                  <w:pPr>
                    <w:spacing w:after="0" w:line="240" w:lineRule="auto"/>
                  </w:pPr>
                  <w:r>
                    <w:rPr>
                      <w:rFonts w:ascii="Calibri" w:eastAsia="Calibri" w:hAnsi="Calibri"/>
                      <w:color w:val="000000"/>
                    </w:rPr>
                    <w:t>Collaboration activities include, but are not limited to, the following stakeholders:</w:t>
                  </w:r>
                  <w:r>
                    <w:rPr>
                      <w:rFonts w:ascii="Calibri" w:eastAsia="Calibri" w:hAnsi="Calibri"/>
                      <w:color w:val="000000"/>
                    </w:rPr>
                    <w:br/>
                    <w:t>- Consumers</w:t>
                  </w:r>
                  <w:r>
                    <w:rPr>
                      <w:rFonts w:ascii="Calibri" w:eastAsia="Calibri" w:hAnsi="Calibri"/>
                      <w:color w:val="000000"/>
                    </w:rPr>
                    <w:br/>
                    <w:t>- Carers</w:t>
                  </w:r>
                  <w:r>
                    <w:rPr>
                      <w:rFonts w:ascii="Calibri" w:eastAsia="Calibri" w:hAnsi="Calibri"/>
                      <w:color w:val="000000"/>
                    </w:rPr>
                    <w:br/>
                    <w:t>- GPs</w:t>
                  </w:r>
                  <w:r>
                    <w:rPr>
                      <w:rFonts w:ascii="Calibri" w:eastAsia="Calibri" w:hAnsi="Calibri"/>
                      <w:color w:val="000000"/>
                    </w:rPr>
                    <w:br/>
                    <w:t>- Allied mental health professionals</w:t>
                  </w:r>
                  <w:r>
                    <w:rPr>
                      <w:rFonts w:ascii="Calibri" w:eastAsia="Calibri" w:hAnsi="Calibri"/>
                      <w:color w:val="000000"/>
                    </w:rPr>
                    <w:br/>
                  </w:r>
                  <w:r>
                    <w:rPr>
                      <w:rFonts w:ascii="Calibri" w:eastAsia="Calibri" w:hAnsi="Calibri"/>
                      <w:color w:val="000000"/>
                    </w:rPr>
                    <w:t>- Mental health peer workers</w:t>
                  </w:r>
                  <w:r>
                    <w:rPr>
                      <w:rFonts w:ascii="Calibri" w:eastAsia="Calibri" w:hAnsi="Calibri"/>
                      <w:color w:val="000000"/>
                    </w:rPr>
                    <w:br/>
                    <w:t xml:space="preserve">- NDIS </w:t>
                  </w:r>
                  <w:r>
                    <w:rPr>
                      <w:rFonts w:ascii="Calibri" w:eastAsia="Calibri" w:hAnsi="Calibri"/>
                      <w:color w:val="000000"/>
                    </w:rPr>
                    <w:br/>
                    <w:t>- Local non-government organisations</w:t>
                  </w:r>
                  <w:r>
                    <w:rPr>
                      <w:rFonts w:ascii="Calibri" w:eastAsia="Calibri" w:hAnsi="Calibri"/>
                      <w:color w:val="000000"/>
                    </w:rPr>
                    <w:br/>
                    <w:t>-Relevant community organisations</w:t>
                  </w:r>
                  <w:r>
                    <w:rPr>
                      <w:rFonts w:ascii="Calibri" w:eastAsia="Calibri" w:hAnsi="Calibri"/>
                      <w:color w:val="000000"/>
                    </w:rPr>
                    <w:br/>
                    <w:t>- Other local mental health services</w:t>
                  </w:r>
                </w:p>
              </w:tc>
            </w:tr>
            <w:tr w:rsidR="00D87D3E" w14:paraId="07E3B1C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C24BD4" w14:textId="77777777" w:rsidR="00D87D3E" w:rsidRDefault="00D87D3E">
                  <w:pPr>
                    <w:spacing w:after="0" w:line="240" w:lineRule="auto"/>
                  </w:pPr>
                </w:p>
              </w:tc>
            </w:tr>
            <w:tr w:rsidR="00D87D3E" w14:paraId="4632351D" w14:textId="77777777">
              <w:trPr>
                <w:trHeight w:val="282"/>
              </w:trPr>
              <w:tc>
                <w:tcPr>
                  <w:tcW w:w="10714" w:type="dxa"/>
                  <w:tcBorders>
                    <w:top w:val="nil"/>
                    <w:left w:val="nil"/>
                    <w:bottom w:val="nil"/>
                    <w:right w:val="nil"/>
                  </w:tcBorders>
                  <w:tcMar>
                    <w:top w:w="39" w:type="dxa"/>
                    <w:left w:w="39" w:type="dxa"/>
                    <w:bottom w:w="39" w:type="dxa"/>
                    <w:right w:w="39" w:type="dxa"/>
                  </w:tcMar>
                </w:tcPr>
                <w:p w14:paraId="4528B846" w14:textId="77777777" w:rsidR="00D87D3E" w:rsidRDefault="00D87D3E">
                  <w:pPr>
                    <w:spacing w:after="0" w:line="240" w:lineRule="auto"/>
                  </w:pPr>
                </w:p>
              </w:tc>
            </w:tr>
            <w:tr w:rsidR="00D87D3E" w14:paraId="1FB29CB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6996C69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F2C71A7" w14:textId="77777777" w:rsidR="00D87D3E" w:rsidRDefault="009A654D">
                        <w:pPr>
                          <w:spacing w:after="0" w:line="240" w:lineRule="auto"/>
                        </w:pPr>
                        <w:r>
                          <w:rPr>
                            <w:noProof/>
                          </w:rPr>
                          <w:drawing>
                            <wp:inline distT="0" distB="0" distL="0" distR="0" wp14:anchorId="69B60528" wp14:editId="06F0C7F2">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710DE86" w14:textId="77777777" w:rsidR="00D87D3E" w:rsidRDefault="00D87D3E">
                        <w:pPr>
                          <w:pStyle w:val="EmptyCellLayoutStyle"/>
                          <w:spacing w:after="0" w:line="240" w:lineRule="auto"/>
                        </w:pPr>
                      </w:p>
                    </w:tc>
                    <w:tc>
                      <w:tcPr>
                        <w:tcW w:w="4725" w:type="dxa"/>
                      </w:tcPr>
                      <w:p w14:paraId="1D357FC4" w14:textId="77777777" w:rsidR="00D87D3E" w:rsidRDefault="00D87D3E">
                        <w:pPr>
                          <w:pStyle w:val="EmptyCellLayoutStyle"/>
                          <w:spacing w:after="0" w:line="240" w:lineRule="auto"/>
                        </w:pPr>
                      </w:p>
                    </w:tc>
                    <w:tc>
                      <w:tcPr>
                        <w:tcW w:w="4804" w:type="dxa"/>
                      </w:tcPr>
                      <w:p w14:paraId="287347D0" w14:textId="77777777" w:rsidR="00D87D3E" w:rsidRDefault="00D87D3E">
                        <w:pPr>
                          <w:pStyle w:val="EmptyCellLayoutStyle"/>
                          <w:spacing w:after="0" w:line="240" w:lineRule="auto"/>
                        </w:pPr>
                      </w:p>
                    </w:tc>
                  </w:tr>
                  <w:tr w:rsidR="00D87D3E" w14:paraId="571991ED" w14:textId="77777777">
                    <w:trPr>
                      <w:trHeight w:val="601"/>
                    </w:trPr>
                    <w:tc>
                      <w:tcPr>
                        <w:tcW w:w="1095" w:type="dxa"/>
                        <w:vMerge/>
                      </w:tcPr>
                      <w:p w14:paraId="584D4208" w14:textId="77777777" w:rsidR="00D87D3E" w:rsidRDefault="00D87D3E">
                        <w:pPr>
                          <w:pStyle w:val="EmptyCellLayoutStyle"/>
                          <w:spacing w:after="0" w:line="240" w:lineRule="auto"/>
                        </w:pPr>
                      </w:p>
                    </w:tc>
                    <w:tc>
                      <w:tcPr>
                        <w:tcW w:w="90" w:type="dxa"/>
                      </w:tcPr>
                      <w:p w14:paraId="26EB0912"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065FAE7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1C7BB0D" w14:textId="77777777" w:rsidR="00D87D3E" w:rsidRDefault="009A654D">
                              <w:pPr>
                                <w:spacing w:after="0" w:line="240" w:lineRule="auto"/>
                              </w:pPr>
                              <w:r>
                                <w:rPr>
                                  <w:rFonts w:ascii="Calibri" w:eastAsia="Calibri" w:hAnsi="Calibri"/>
                                  <w:b/>
                                  <w:color w:val="000000"/>
                                  <w:sz w:val="24"/>
                                </w:rPr>
                                <w:t>Activity Milestone Details/Duration</w:t>
                              </w:r>
                            </w:p>
                          </w:tc>
                        </w:tr>
                      </w:tbl>
                      <w:p w14:paraId="1FB44B9E" w14:textId="77777777" w:rsidR="00D87D3E" w:rsidRDefault="00D87D3E">
                        <w:pPr>
                          <w:spacing w:after="0" w:line="240" w:lineRule="auto"/>
                        </w:pPr>
                      </w:p>
                    </w:tc>
                    <w:tc>
                      <w:tcPr>
                        <w:tcW w:w="4804" w:type="dxa"/>
                      </w:tcPr>
                      <w:p w14:paraId="62C5BE12" w14:textId="77777777" w:rsidR="00D87D3E" w:rsidRDefault="00D87D3E">
                        <w:pPr>
                          <w:pStyle w:val="EmptyCellLayoutStyle"/>
                          <w:spacing w:after="0" w:line="240" w:lineRule="auto"/>
                        </w:pPr>
                      </w:p>
                    </w:tc>
                  </w:tr>
                </w:tbl>
                <w:p w14:paraId="0B0025B1" w14:textId="77777777" w:rsidR="00D87D3E" w:rsidRDefault="00D87D3E">
                  <w:pPr>
                    <w:spacing w:after="0" w:line="240" w:lineRule="auto"/>
                  </w:pPr>
                </w:p>
              </w:tc>
            </w:tr>
            <w:tr w:rsidR="00D87D3E" w14:paraId="72F4CAAC" w14:textId="77777777">
              <w:trPr>
                <w:trHeight w:val="282"/>
              </w:trPr>
              <w:tc>
                <w:tcPr>
                  <w:tcW w:w="10714" w:type="dxa"/>
                  <w:tcBorders>
                    <w:top w:val="nil"/>
                    <w:left w:val="nil"/>
                    <w:bottom w:val="nil"/>
                    <w:right w:val="nil"/>
                  </w:tcBorders>
                  <w:tcMar>
                    <w:top w:w="39" w:type="dxa"/>
                    <w:left w:w="39" w:type="dxa"/>
                    <w:bottom w:w="39" w:type="dxa"/>
                    <w:right w:w="39" w:type="dxa"/>
                  </w:tcMar>
                </w:tcPr>
                <w:p w14:paraId="2231FE48" w14:textId="77777777" w:rsidR="00D87D3E" w:rsidRDefault="00D87D3E">
                  <w:pPr>
                    <w:spacing w:after="0" w:line="240" w:lineRule="auto"/>
                  </w:pPr>
                </w:p>
              </w:tc>
            </w:tr>
            <w:tr w:rsidR="00D87D3E" w14:paraId="6A29A2CA" w14:textId="77777777">
              <w:trPr>
                <w:trHeight w:val="262"/>
              </w:trPr>
              <w:tc>
                <w:tcPr>
                  <w:tcW w:w="10714" w:type="dxa"/>
                  <w:tcBorders>
                    <w:top w:val="nil"/>
                    <w:left w:val="nil"/>
                    <w:bottom w:val="nil"/>
                    <w:right w:val="nil"/>
                  </w:tcBorders>
                  <w:tcMar>
                    <w:top w:w="39" w:type="dxa"/>
                    <w:left w:w="39" w:type="dxa"/>
                    <w:bottom w:w="39" w:type="dxa"/>
                    <w:right w:w="39" w:type="dxa"/>
                  </w:tcMar>
                </w:tcPr>
                <w:p w14:paraId="3410235E" w14:textId="77777777" w:rsidR="00D87D3E" w:rsidRDefault="009A654D">
                  <w:pPr>
                    <w:spacing w:after="0" w:line="240" w:lineRule="auto"/>
                  </w:pPr>
                  <w:r>
                    <w:rPr>
                      <w:rFonts w:ascii="Calibri" w:eastAsia="Calibri" w:hAnsi="Calibri"/>
                      <w:b/>
                      <w:color w:val="000000"/>
                    </w:rPr>
                    <w:t xml:space="preserve">Activity Start Date </w:t>
                  </w:r>
                </w:p>
              </w:tc>
            </w:tr>
            <w:tr w:rsidR="00D87D3E" w14:paraId="592D48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5710D3" w14:textId="77777777" w:rsidR="00D87D3E" w:rsidRDefault="009A654D">
                  <w:pPr>
                    <w:spacing w:after="0" w:line="240" w:lineRule="auto"/>
                  </w:pPr>
                  <w:r>
                    <w:rPr>
                      <w:rFonts w:ascii="Calibri" w:eastAsia="Calibri" w:hAnsi="Calibri"/>
                      <w:color w:val="000000"/>
                    </w:rPr>
                    <w:t>30/12/2021</w:t>
                  </w:r>
                </w:p>
              </w:tc>
            </w:tr>
            <w:tr w:rsidR="00D87D3E" w14:paraId="31765196" w14:textId="77777777">
              <w:trPr>
                <w:trHeight w:val="262"/>
              </w:trPr>
              <w:tc>
                <w:tcPr>
                  <w:tcW w:w="10714" w:type="dxa"/>
                  <w:tcBorders>
                    <w:top w:val="nil"/>
                    <w:left w:val="nil"/>
                    <w:bottom w:val="nil"/>
                    <w:right w:val="nil"/>
                  </w:tcBorders>
                  <w:tcMar>
                    <w:top w:w="39" w:type="dxa"/>
                    <w:left w:w="39" w:type="dxa"/>
                    <w:bottom w:w="39" w:type="dxa"/>
                    <w:right w:w="39" w:type="dxa"/>
                  </w:tcMar>
                </w:tcPr>
                <w:p w14:paraId="39489B30" w14:textId="77777777" w:rsidR="00D87D3E" w:rsidRDefault="009A654D">
                  <w:pPr>
                    <w:spacing w:after="0" w:line="240" w:lineRule="auto"/>
                  </w:pPr>
                  <w:r>
                    <w:rPr>
                      <w:rFonts w:ascii="Calibri" w:eastAsia="Calibri" w:hAnsi="Calibri"/>
                      <w:b/>
                      <w:color w:val="000000"/>
                    </w:rPr>
                    <w:t xml:space="preserve">Activity End Date </w:t>
                  </w:r>
                </w:p>
              </w:tc>
            </w:tr>
            <w:tr w:rsidR="00D87D3E" w14:paraId="5278DE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24B678" w14:textId="77777777" w:rsidR="00D87D3E" w:rsidRDefault="009A654D">
                  <w:pPr>
                    <w:spacing w:after="0" w:line="240" w:lineRule="auto"/>
                  </w:pPr>
                  <w:r>
                    <w:rPr>
                      <w:rFonts w:ascii="Calibri" w:eastAsia="Calibri" w:hAnsi="Calibri"/>
                      <w:color w:val="000000"/>
                    </w:rPr>
                    <w:t>29/06/2025</w:t>
                  </w:r>
                </w:p>
              </w:tc>
            </w:tr>
            <w:tr w:rsidR="00D87D3E" w14:paraId="33C4FCDC" w14:textId="77777777">
              <w:trPr>
                <w:trHeight w:val="262"/>
              </w:trPr>
              <w:tc>
                <w:tcPr>
                  <w:tcW w:w="10714" w:type="dxa"/>
                  <w:tcBorders>
                    <w:top w:val="nil"/>
                    <w:left w:val="nil"/>
                    <w:bottom w:val="nil"/>
                    <w:right w:val="nil"/>
                  </w:tcBorders>
                  <w:tcMar>
                    <w:top w:w="39" w:type="dxa"/>
                    <w:left w:w="39" w:type="dxa"/>
                    <w:bottom w:w="39" w:type="dxa"/>
                    <w:right w:w="39" w:type="dxa"/>
                  </w:tcMar>
                </w:tcPr>
                <w:p w14:paraId="01F51F78" w14:textId="77777777" w:rsidR="00D87D3E" w:rsidRDefault="009A654D">
                  <w:pPr>
                    <w:spacing w:after="0" w:line="240" w:lineRule="auto"/>
                  </w:pPr>
                  <w:r>
                    <w:rPr>
                      <w:rFonts w:ascii="Calibri" w:eastAsia="Calibri" w:hAnsi="Calibri"/>
                      <w:b/>
                      <w:color w:val="000000"/>
                    </w:rPr>
                    <w:t>Service Delivery Start Date</w:t>
                  </w:r>
                </w:p>
              </w:tc>
            </w:tr>
            <w:tr w:rsidR="00D87D3E" w14:paraId="5F378E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255B98" w14:textId="77777777" w:rsidR="00D87D3E" w:rsidRDefault="009A654D">
                  <w:pPr>
                    <w:spacing w:after="0" w:line="240" w:lineRule="auto"/>
                  </w:pPr>
                  <w:r>
                    <w:rPr>
                      <w:rFonts w:ascii="Calibri" w:eastAsia="Calibri" w:hAnsi="Calibri"/>
                      <w:color w:val="000000"/>
                    </w:rPr>
                    <w:t>01/06/2022</w:t>
                  </w:r>
                </w:p>
              </w:tc>
            </w:tr>
            <w:tr w:rsidR="00D87D3E" w14:paraId="15AD4EF7" w14:textId="77777777">
              <w:trPr>
                <w:trHeight w:val="262"/>
              </w:trPr>
              <w:tc>
                <w:tcPr>
                  <w:tcW w:w="10714" w:type="dxa"/>
                  <w:tcBorders>
                    <w:top w:val="nil"/>
                    <w:left w:val="nil"/>
                    <w:bottom w:val="nil"/>
                    <w:right w:val="nil"/>
                  </w:tcBorders>
                  <w:tcMar>
                    <w:top w:w="39" w:type="dxa"/>
                    <w:left w:w="39" w:type="dxa"/>
                    <w:bottom w:w="39" w:type="dxa"/>
                    <w:right w:w="39" w:type="dxa"/>
                  </w:tcMar>
                </w:tcPr>
                <w:p w14:paraId="71599B72" w14:textId="77777777" w:rsidR="00D87D3E" w:rsidRDefault="009A654D">
                  <w:pPr>
                    <w:spacing w:after="0" w:line="240" w:lineRule="auto"/>
                  </w:pPr>
                  <w:r>
                    <w:rPr>
                      <w:rFonts w:ascii="Calibri" w:eastAsia="Calibri" w:hAnsi="Calibri"/>
                      <w:b/>
                      <w:color w:val="000000"/>
                    </w:rPr>
                    <w:t>Service Delivery End Date</w:t>
                  </w:r>
                </w:p>
              </w:tc>
            </w:tr>
            <w:tr w:rsidR="00D87D3E" w14:paraId="08AB68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BB1899" w14:textId="77777777" w:rsidR="00D87D3E" w:rsidRDefault="009A654D">
                  <w:pPr>
                    <w:spacing w:after="0" w:line="240" w:lineRule="auto"/>
                  </w:pPr>
                  <w:r>
                    <w:rPr>
                      <w:rFonts w:ascii="Calibri" w:eastAsia="Calibri" w:hAnsi="Calibri"/>
                      <w:color w:val="000000"/>
                    </w:rPr>
                    <w:t>30/06/2025</w:t>
                  </w:r>
                </w:p>
              </w:tc>
            </w:tr>
            <w:tr w:rsidR="00D87D3E" w14:paraId="54248474" w14:textId="77777777">
              <w:trPr>
                <w:trHeight w:val="262"/>
              </w:trPr>
              <w:tc>
                <w:tcPr>
                  <w:tcW w:w="10714" w:type="dxa"/>
                  <w:tcBorders>
                    <w:top w:val="nil"/>
                    <w:left w:val="nil"/>
                    <w:bottom w:val="nil"/>
                    <w:right w:val="nil"/>
                  </w:tcBorders>
                  <w:tcMar>
                    <w:top w:w="39" w:type="dxa"/>
                    <w:left w:w="39" w:type="dxa"/>
                    <w:bottom w:w="39" w:type="dxa"/>
                    <w:right w:w="39" w:type="dxa"/>
                  </w:tcMar>
                </w:tcPr>
                <w:p w14:paraId="32CBEBDE" w14:textId="77777777" w:rsidR="00D87D3E" w:rsidRDefault="009A654D">
                  <w:pPr>
                    <w:spacing w:after="0" w:line="240" w:lineRule="auto"/>
                  </w:pPr>
                  <w:r>
                    <w:rPr>
                      <w:rFonts w:ascii="Calibri" w:eastAsia="Calibri" w:hAnsi="Calibri"/>
                      <w:b/>
                      <w:color w:val="000000"/>
                    </w:rPr>
                    <w:t>Other Relevant Milestones</w:t>
                  </w:r>
                </w:p>
              </w:tc>
            </w:tr>
            <w:tr w:rsidR="00D87D3E" w14:paraId="77F7D4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FA4A0F" w14:textId="77777777" w:rsidR="00D87D3E" w:rsidRDefault="00D87D3E">
                  <w:pPr>
                    <w:spacing w:after="0" w:line="240" w:lineRule="auto"/>
                  </w:pPr>
                </w:p>
              </w:tc>
            </w:tr>
            <w:tr w:rsidR="00D87D3E" w14:paraId="0F2A4A2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9AD79E5" w14:textId="77777777" w:rsidR="00D87D3E" w:rsidRDefault="00D87D3E">
                  <w:pPr>
                    <w:spacing w:after="0" w:line="240" w:lineRule="auto"/>
                  </w:pPr>
                </w:p>
              </w:tc>
            </w:tr>
            <w:tr w:rsidR="00D87D3E" w14:paraId="7C1CF193" w14:textId="77777777">
              <w:trPr>
                <w:trHeight w:val="282"/>
              </w:trPr>
              <w:tc>
                <w:tcPr>
                  <w:tcW w:w="10714" w:type="dxa"/>
                  <w:tcBorders>
                    <w:top w:val="nil"/>
                    <w:left w:val="nil"/>
                    <w:bottom w:val="nil"/>
                    <w:right w:val="nil"/>
                  </w:tcBorders>
                  <w:tcMar>
                    <w:top w:w="39" w:type="dxa"/>
                    <w:left w:w="39" w:type="dxa"/>
                    <w:bottom w:w="39" w:type="dxa"/>
                    <w:right w:w="39" w:type="dxa"/>
                  </w:tcMar>
                </w:tcPr>
                <w:p w14:paraId="594A1607" w14:textId="77777777" w:rsidR="00D87D3E" w:rsidRDefault="00D87D3E">
                  <w:pPr>
                    <w:spacing w:after="0" w:line="240" w:lineRule="auto"/>
                  </w:pPr>
                </w:p>
                <w:p w14:paraId="37F746CA" w14:textId="77777777" w:rsidR="009A654D" w:rsidRDefault="009A654D">
                  <w:pPr>
                    <w:spacing w:after="0" w:line="240" w:lineRule="auto"/>
                  </w:pPr>
                </w:p>
                <w:p w14:paraId="19EE583A" w14:textId="77777777" w:rsidR="009A654D" w:rsidRDefault="009A654D">
                  <w:pPr>
                    <w:spacing w:after="0" w:line="240" w:lineRule="auto"/>
                  </w:pPr>
                </w:p>
                <w:p w14:paraId="646B1BF8" w14:textId="77777777" w:rsidR="009A654D" w:rsidRDefault="009A654D">
                  <w:pPr>
                    <w:spacing w:after="0" w:line="240" w:lineRule="auto"/>
                  </w:pPr>
                </w:p>
              </w:tc>
            </w:tr>
            <w:tr w:rsidR="00D87D3E" w14:paraId="2A1F223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19585F1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6C9799" w14:textId="77777777" w:rsidR="00D87D3E" w:rsidRDefault="009A654D">
                        <w:pPr>
                          <w:spacing w:after="0" w:line="240" w:lineRule="auto"/>
                        </w:pPr>
                        <w:r>
                          <w:rPr>
                            <w:noProof/>
                          </w:rPr>
                          <w:lastRenderedPageBreak/>
                          <w:drawing>
                            <wp:inline distT="0" distB="0" distL="0" distR="0" wp14:anchorId="5E333E6B" wp14:editId="6EEE6EDA">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A00CAE2" w14:textId="77777777" w:rsidR="00D87D3E" w:rsidRDefault="00D87D3E">
                        <w:pPr>
                          <w:pStyle w:val="EmptyCellLayoutStyle"/>
                          <w:spacing w:after="0" w:line="240" w:lineRule="auto"/>
                        </w:pPr>
                      </w:p>
                    </w:tc>
                    <w:tc>
                      <w:tcPr>
                        <w:tcW w:w="4725" w:type="dxa"/>
                      </w:tcPr>
                      <w:p w14:paraId="1B741526" w14:textId="77777777" w:rsidR="00D87D3E" w:rsidRDefault="00D87D3E">
                        <w:pPr>
                          <w:pStyle w:val="EmptyCellLayoutStyle"/>
                          <w:spacing w:after="0" w:line="240" w:lineRule="auto"/>
                        </w:pPr>
                      </w:p>
                    </w:tc>
                    <w:tc>
                      <w:tcPr>
                        <w:tcW w:w="4804" w:type="dxa"/>
                      </w:tcPr>
                      <w:p w14:paraId="4F5C0C80" w14:textId="77777777" w:rsidR="00D87D3E" w:rsidRDefault="00D87D3E">
                        <w:pPr>
                          <w:pStyle w:val="EmptyCellLayoutStyle"/>
                          <w:spacing w:after="0" w:line="240" w:lineRule="auto"/>
                        </w:pPr>
                      </w:p>
                    </w:tc>
                  </w:tr>
                  <w:tr w:rsidR="00D87D3E" w14:paraId="5001B02A" w14:textId="77777777">
                    <w:trPr>
                      <w:trHeight w:val="601"/>
                    </w:trPr>
                    <w:tc>
                      <w:tcPr>
                        <w:tcW w:w="1095" w:type="dxa"/>
                        <w:vMerge/>
                      </w:tcPr>
                      <w:p w14:paraId="6E44F854" w14:textId="77777777" w:rsidR="00D87D3E" w:rsidRDefault="00D87D3E">
                        <w:pPr>
                          <w:pStyle w:val="EmptyCellLayoutStyle"/>
                          <w:spacing w:after="0" w:line="240" w:lineRule="auto"/>
                        </w:pPr>
                      </w:p>
                    </w:tc>
                    <w:tc>
                      <w:tcPr>
                        <w:tcW w:w="90" w:type="dxa"/>
                      </w:tcPr>
                      <w:p w14:paraId="66F79BD5"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704536C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4223B2E" w14:textId="77777777" w:rsidR="00D87D3E" w:rsidRDefault="009A654D">
                              <w:pPr>
                                <w:spacing w:after="0" w:line="240" w:lineRule="auto"/>
                              </w:pPr>
                              <w:r>
                                <w:rPr>
                                  <w:rFonts w:ascii="Calibri" w:eastAsia="Calibri" w:hAnsi="Calibri"/>
                                  <w:b/>
                                  <w:color w:val="000000"/>
                                  <w:sz w:val="24"/>
                                </w:rPr>
                                <w:t>Activity Commissioning</w:t>
                              </w:r>
                            </w:p>
                          </w:tc>
                        </w:tr>
                      </w:tbl>
                      <w:p w14:paraId="2A52DBFD" w14:textId="77777777" w:rsidR="00D87D3E" w:rsidRDefault="00D87D3E">
                        <w:pPr>
                          <w:spacing w:after="0" w:line="240" w:lineRule="auto"/>
                        </w:pPr>
                      </w:p>
                    </w:tc>
                    <w:tc>
                      <w:tcPr>
                        <w:tcW w:w="4804" w:type="dxa"/>
                      </w:tcPr>
                      <w:p w14:paraId="47CE4A35" w14:textId="77777777" w:rsidR="00D87D3E" w:rsidRDefault="00D87D3E">
                        <w:pPr>
                          <w:pStyle w:val="EmptyCellLayoutStyle"/>
                          <w:spacing w:after="0" w:line="240" w:lineRule="auto"/>
                        </w:pPr>
                      </w:p>
                    </w:tc>
                  </w:tr>
                </w:tbl>
                <w:p w14:paraId="6BD01E16" w14:textId="77777777" w:rsidR="00D87D3E" w:rsidRDefault="00D87D3E">
                  <w:pPr>
                    <w:spacing w:after="0" w:line="240" w:lineRule="auto"/>
                  </w:pPr>
                </w:p>
              </w:tc>
            </w:tr>
            <w:tr w:rsidR="00D87D3E" w14:paraId="1D1F852A" w14:textId="77777777">
              <w:trPr>
                <w:trHeight w:val="282"/>
              </w:trPr>
              <w:tc>
                <w:tcPr>
                  <w:tcW w:w="10714" w:type="dxa"/>
                  <w:tcBorders>
                    <w:top w:val="nil"/>
                    <w:left w:val="nil"/>
                    <w:bottom w:val="nil"/>
                    <w:right w:val="nil"/>
                  </w:tcBorders>
                  <w:tcMar>
                    <w:top w:w="39" w:type="dxa"/>
                    <w:left w:w="39" w:type="dxa"/>
                    <w:bottom w:w="39" w:type="dxa"/>
                    <w:right w:w="39" w:type="dxa"/>
                  </w:tcMar>
                </w:tcPr>
                <w:p w14:paraId="07713589" w14:textId="77777777" w:rsidR="00D87D3E" w:rsidRDefault="00D87D3E">
                  <w:pPr>
                    <w:spacing w:after="0" w:line="240" w:lineRule="auto"/>
                  </w:pPr>
                </w:p>
              </w:tc>
            </w:tr>
            <w:tr w:rsidR="00D87D3E" w14:paraId="2303D654" w14:textId="77777777">
              <w:trPr>
                <w:trHeight w:val="262"/>
              </w:trPr>
              <w:tc>
                <w:tcPr>
                  <w:tcW w:w="10714" w:type="dxa"/>
                  <w:tcBorders>
                    <w:top w:val="nil"/>
                    <w:left w:val="nil"/>
                    <w:bottom w:val="nil"/>
                    <w:right w:val="nil"/>
                  </w:tcBorders>
                  <w:tcMar>
                    <w:top w:w="39" w:type="dxa"/>
                    <w:left w:w="39" w:type="dxa"/>
                    <w:bottom w:w="39" w:type="dxa"/>
                    <w:right w:w="39" w:type="dxa"/>
                  </w:tcMar>
                </w:tcPr>
                <w:p w14:paraId="5D445F2B" w14:textId="77777777" w:rsidR="00D87D3E" w:rsidRDefault="009A654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87D3E" w14:paraId="506474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4228F5" w14:textId="77777777" w:rsidR="00D87D3E" w:rsidRDefault="009A654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62A340B" w14:textId="77777777" w:rsidR="00D87D3E" w:rsidRDefault="009A654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C1B5933" w14:textId="77777777" w:rsidR="00D87D3E" w:rsidRDefault="009A654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039ACC8" w14:textId="77777777" w:rsidR="00D87D3E" w:rsidRDefault="009A654D">
                  <w:pPr>
                    <w:spacing w:after="0" w:line="240" w:lineRule="auto"/>
                  </w:pPr>
                  <w:r>
                    <w:rPr>
                      <w:rFonts w:ascii="Calibri" w:eastAsia="Calibri" w:hAnsi="Calibri"/>
                      <w:b/>
                      <w:color w:val="000000"/>
                    </w:rPr>
                    <w:t xml:space="preserve">Open Tender: </w:t>
                  </w:r>
                  <w:r>
                    <w:rPr>
                      <w:rFonts w:ascii="Calibri" w:eastAsia="Calibri" w:hAnsi="Calibri"/>
                      <w:color w:val="000000"/>
                    </w:rPr>
                    <w:t>Yes</w:t>
                  </w:r>
                </w:p>
                <w:p w14:paraId="0FA6316D" w14:textId="77777777" w:rsidR="00D87D3E" w:rsidRDefault="009A654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5C2E1FC" w14:textId="77777777" w:rsidR="00D87D3E" w:rsidRDefault="009A654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D87D3E" w14:paraId="3C4BF215" w14:textId="77777777">
              <w:trPr>
                <w:trHeight w:val="282"/>
              </w:trPr>
              <w:tc>
                <w:tcPr>
                  <w:tcW w:w="10714" w:type="dxa"/>
                  <w:tcBorders>
                    <w:top w:val="nil"/>
                    <w:left w:val="nil"/>
                    <w:bottom w:val="nil"/>
                    <w:right w:val="nil"/>
                  </w:tcBorders>
                  <w:tcMar>
                    <w:top w:w="39" w:type="dxa"/>
                    <w:left w:w="39" w:type="dxa"/>
                    <w:bottom w:w="39" w:type="dxa"/>
                    <w:right w:w="39" w:type="dxa"/>
                  </w:tcMar>
                </w:tcPr>
                <w:p w14:paraId="38C36D7C" w14:textId="77777777" w:rsidR="00D87D3E" w:rsidRDefault="00D87D3E">
                  <w:pPr>
                    <w:spacing w:after="0" w:line="240" w:lineRule="auto"/>
                  </w:pPr>
                </w:p>
              </w:tc>
            </w:tr>
            <w:tr w:rsidR="00D87D3E" w14:paraId="46ABF6EC" w14:textId="77777777">
              <w:trPr>
                <w:trHeight w:val="262"/>
              </w:trPr>
              <w:tc>
                <w:tcPr>
                  <w:tcW w:w="10714" w:type="dxa"/>
                  <w:tcBorders>
                    <w:top w:val="nil"/>
                    <w:left w:val="nil"/>
                    <w:bottom w:val="nil"/>
                    <w:right w:val="nil"/>
                  </w:tcBorders>
                  <w:tcMar>
                    <w:top w:w="39" w:type="dxa"/>
                    <w:left w:w="39" w:type="dxa"/>
                    <w:bottom w:w="39" w:type="dxa"/>
                    <w:right w:w="39" w:type="dxa"/>
                  </w:tcMar>
                </w:tcPr>
                <w:p w14:paraId="4892E6C5" w14:textId="77777777" w:rsidR="00D87D3E" w:rsidRDefault="009A654D">
                  <w:pPr>
                    <w:spacing w:after="0" w:line="240" w:lineRule="auto"/>
                  </w:pPr>
                  <w:r>
                    <w:rPr>
                      <w:rFonts w:ascii="Calibri" w:eastAsia="Calibri" w:hAnsi="Calibri"/>
                      <w:b/>
                      <w:color w:val="000000"/>
                    </w:rPr>
                    <w:t xml:space="preserve">Is this activity being co-designed? </w:t>
                  </w:r>
                </w:p>
              </w:tc>
            </w:tr>
            <w:tr w:rsidR="00D87D3E" w14:paraId="1E9E43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2C9007" w14:textId="77777777" w:rsidR="00D87D3E" w:rsidRDefault="009A654D">
                  <w:pPr>
                    <w:spacing w:after="0" w:line="240" w:lineRule="auto"/>
                  </w:pPr>
                  <w:r>
                    <w:rPr>
                      <w:rFonts w:ascii="Calibri" w:eastAsia="Calibri" w:hAnsi="Calibri"/>
                      <w:color w:val="000000"/>
                    </w:rPr>
                    <w:t>No</w:t>
                  </w:r>
                </w:p>
              </w:tc>
            </w:tr>
            <w:tr w:rsidR="00D87D3E" w14:paraId="6A00D077" w14:textId="77777777">
              <w:trPr>
                <w:trHeight w:val="262"/>
              </w:trPr>
              <w:tc>
                <w:tcPr>
                  <w:tcW w:w="10714" w:type="dxa"/>
                  <w:tcBorders>
                    <w:top w:val="nil"/>
                    <w:left w:val="nil"/>
                    <w:bottom w:val="nil"/>
                    <w:right w:val="nil"/>
                  </w:tcBorders>
                  <w:tcMar>
                    <w:top w:w="39" w:type="dxa"/>
                    <w:left w:w="39" w:type="dxa"/>
                    <w:bottom w:w="39" w:type="dxa"/>
                    <w:right w:w="39" w:type="dxa"/>
                  </w:tcMar>
                </w:tcPr>
                <w:p w14:paraId="3895E862" w14:textId="77777777" w:rsidR="00D87D3E" w:rsidRDefault="009A654D">
                  <w:pPr>
                    <w:spacing w:after="0" w:line="240" w:lineRule="auto"/>
                  </w:pPr>
                  <w:r>
                    <w:rPr>
                      <w:rFonts w:ascii="Calibri" w:eastAsia="Calibri" w:hAnsi="Calibri"/>
                      <w:b/>
                      <w:color w:val="000000"/>
                    </w:rPr>
                    <w:t xml:space="preserve">Is this activity the result of a previous co-design process? </w:t>
                  </w:r>
                </w:p>
              </w:tc>
            </w:tr>
            <w:tr w:rsidR="00D87D3E" w14:paraId="09D50B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4A4F68" w14:textId="77777777" w:rsidR="00D87D3E" w:rsidRDefault="009A654D">
                  <w:pPr>
                    <w:spacing w:after="0" w:line="240" w:lineRule="auto"/>
                  </w:pPr>
                  <w:r>
                    <w:rPr>
                      <w:rFonts w:ascii="Calibri" w:eastAsia="Calibri" w:hAnsi="Calibri"/>
                      <w:color w:val="000000"/>
                    </w:rPr>
                    <w:t>No</w:t>
                  </w:r>
                </w:p>
              </w:tc>
            </w:tr>
            <w:tr w:rsidR="00D87D3E" w14:paraId="27B8D328" w14:textId="77777777">
              <w:trPr>
                <w:trHeight w:val="262"/>
              </w:trPr>
              <w:tc>
                <w:tcPr>
                  <w:tcW w:w="10714" w:type="dxa"/>
                  <w:tcBorders>
                    <w:top w:val="nil"/>
                    <w:left w:val="nil"/>
                    <w:bottom w:val="nil"/>
                    <w:right w:val="nil"/>
                  </w:tcBorders>
                  <w:tcMar>
                    <w:top w:w="39" w:type="dxa"/>
                    <w:left w:w="39" w:type="dxa"/>
                    <w:bottom w:w="39" w:type="dxa"/>
                    <w:right w:w="39" w:type="dxa"/>
                  </w:tcMar>
                </w:tcPr>
                <w:p w14:paraId="4D14882C" w14:textId="77777777" w:rsidR="00D87D3E" w:rsidRDefault="009A654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D87D3E" w14:paraId="4BBA8A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8970D5" w14:textId="77777777" w:rsidR="00D87D3E" w:rsidRDefault="009A654D">
                  <w:pPr>
                    <w:spacing w:after="0" w:line="240" w:lineRule="auto"/>
                  </w:pPr>
                  <w:r>
                    <w:rPr>
                      <w:rFonts w:ascii="Calibri" w:eastAsia="Calibri" w:hAnsi="Calibri"/>
                      <w:color w:val="000000"/>
                    </w:rPr>
                    <w:t>No</w:t>
                  </w:r>
                </w:p>
              </w:tc>
            </w:tr>
            <w:tr w:rsidR="00D87D3E" w14:paraId="0BD7291F" w14:textId="77777777">
              <w:trPr>
                <w:trHeight w:val="262"/>
              </w:trPr>
              <w:tc>
                <w:tcPr>
                  <w:tcW w:w="10714" w:type="dxa"/>
                  <w:tcBorders>
                    <w:top w:val="nil"/>
                    <w:left w:val="nil"/>
                    <w:bottom w:val="nil"/>
                    <w:right w:val="nil"/>
                  </w:tcBorders>
                  <w:tcMar>
                    <w:top w:w="39" w:type="dxa"/>
                    <w:left w:w="39" w:type="dxa"/>
                    <w:bottom w:w="39" w:type="dxa"/>
                    <w:right w:w="39" w:type="dxa"/>
                  </w:tcMar>
                </w:tcPr>
                <w:p w14:paraId="4E5772AD" w14:textId="77777777" w:rsidR="00D87D3E" w:rsidRDefault="009A654D">
                  <w:pPr>
                    <w:spacing w:after="0" w:line="240" w:lineRule="auto"/>
                  </w:pPr>
                  <w:r>
                    <w:rPr>
                      <w:rFonts w:ascii="Calibri" w:eastAsia="Calibri" w:hAnsi="Calibri"/>
                      <w:b/>
                      <w:color w:val="000000"/>
                    </w:rPr>
                    <w:t xml:space="preserve">Has this activity previously been co-commissioned or joint-commissioned? </w:t>
                  </w:r>
                </w:p>
              </w:tc>
            </w:tr>
            <w:tr w:rsidR="00D87D3E" w14:paraId="4243F0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514EAC" w14:textId="77777777" w:rsidR="00D87D3E" w:rsidRDefault="009A654D">
                  <w:pPr>
                    <w:spacing w:after="0" w:line="240" w:lineRule="auto"/>
                  </w:pPr>
                  <w:r>
                    <w:rPr>
                      <w:rFonts w:ascii="Calibri" w:eastAsia="Calibri" w:hAnsi="Calibri"/>
                      <w:color w:val="000000"/>
                    </w:rPr>
                    <w:t>No</w:t>
                  </w:r>
                </w:p>
              </w:tc>
            </w:tr>
            <w:tr w:rsidR="00D87D3E" w14:paraId="3024E61E" w14:textId="77777777">
              <w:trPr>
                <w:trHeight w:val="262"/>
              </w:trPr>
              <w:tc>
                <w:tcPr>
                  <w:tcW w:w="10714" w:type="dxa"/>
                  <w:tcBorders>
                    <w:top w:val="nil"/>
                    <w:left w:val="nil"/>
                    <w:bottom w:val="nil"/>
                    <w:right w:val="nil"/>
                  </w:tcBorders>
                  <w:tcMar>
                    <w:top w:w="39" w:type="dxa"/>
                    <w:left w:w="39" w:type="dxa"/>
                    <w:bottom w:w="39" w:type="dxa"/>
                    <w:right w:w="39" w:type="dxa"/>
                  </w:tcMar>
                </w:tcPr>
                <w:p w14:paraId="435F0A8F" w14:textId="77777777" w:rsidR="00D87D3E" w:rsidRDefault="009A654D">
                  <w:pPr>
                    <w:spacing w:after="0" w:line="240" w:lineRule="auto"/>
                  </w:pPr>
                  <w:r>
                    <w:rPr>
                      <w:rFonts w:ascii="Calibri" w:eastAsia="Calibri" w:hAnsi="Calibri"/>
                      <w:b/>
                      <w:color w:val="000000"/>
                    </w:rPr>
                    <w:t xml:space="preserve">Decommissioning </w:t>
                  </w:r>
                </w:p>
              </w:tc>
            </w:tr>
            <w:tr w:rsidR="00D87D3E" w14:paraId="27A5F9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9CE265" w14:textId="77777777" w:rsidR="00D87D3E" w:rsidRDefault="009A654D">
                  <w:pPr>
                    <w:spacing w:after="0" w:line="240" w:lineRule="auto"/>
                  </w:pPr>
                  <w:r>
                    <w:rPr>
                      <w:rFonts w:ascii="Calibri" w:eastAsia="Calibri" w:hAnsi="Calibri"/>
                      <w:color w:val="000000"/>
                    </w:rPr>
                    <w:t>No</w:t>
                  </w:r>
                </w:p>
              </w:tc>
            </w:tr>
            <w:tr w:rsidR="00D87D3E" w14:paraId="11FE3989" w14:textId="77777777">
              <w:trPr>
                <w:trHeight w:val="262"/>
              </w:trPr>
              <w:tc>
                <w:tcPr>
                  <w:tcW w:w="10714" w:type="dxa"/>
                  <w:tcBorders>
                    <w:top w:val="nil"/>
                    <w:left w:val="nil"/>
                    <w:bottom w:val="nil"/>
                    <w:right w:val="nil"/>
                  </w:tcBorders>
                  <w:tcMar>
                    <w:top w:w="39" w:type="dxa"/>
                    <w:left w:w="39" w:type="dxa"/>
                    <w:bottom w:w="39" w:type="dxa"/>
                    <w:right w:w="39" w:type="dxa"/>
                  </w:tcMar>
                </w:tcPr>
                <w:p w14:paraId="256E429D" w14:textId="77777777" w:rsidR="00D87D3E" w:rsidRDefault="009A654D">
                  <w:pPr>
                    <w:spacing w:after="0" w:line="240" w:lineRule="auto"/>
                  </w:pPr>
                  <w:r>
                    <w:rPr>
                      <w:rFonts w:ascii="Calibri" w:eastAsia="Calibri" w:hAnsi="Calibri"/>
                      <w:b/>
                      <w:color w:val="000000"/>
                    </w:rPr>
                    <w:t xml:space="preserve">Decommissioning details? </w:t>
                  </w:r>
                </w:p>
              </w:tc>
            </w:tr>
            <w:tr w:rsidR="00D87D3E" w14:paraId="3C5B35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F1EE98" w14:textId="77777777" w:rsidR="00D87D3E" w:rsidRDefault="00D87D3E">
                  <w:pPr>
                    <w:spacing w:after="0" w:line="240" w:lineRule="auto"/>
                  </w:pPr>
                </w:p>
              </w:tc>
            </w:tr>
            <w:tr w:rsidR="00D87D3E" w14:paraId="6DF6405E" w14:textId="77777777">
              <w:trPr>
                <w:trHeight w:val="262"/>
              </w:trPr>
              <w:tc>
                <w:tcPr>
                  <w:tcW w:w="10714" w:type="dxa"/>
                  <w:tcBorders>
                    <w:top w:val="nil"/>
                    <w:left w:val="nil"/>
                    <w:bottom w:val="nil"/>
                    <w:right w:val="nil"/>
                  </w:tcBorders>
                  <w:tcMar>
                    <w:top w:w="39" w:type="dxa"/>
                    <w:left w:w="39" w:type="dxa"/>
                    <w:bottom w:w="39" w:type="dxa"/>
                    <w:right w:w="39" w:type="dxa"/>
                  </w:tcMar>
                </w:tcPr>
                <w:p w14:paraId="121C97BF" w14:textId="77777777" w:rsidR="00D87D3E" w:rsidRDefault="009A654D">
                  <w:pPr>
                    <w:spacing w:after="0" w:line="240" w:lineRule="auto"/>
                  </w:pPr>
                  <w:r>
                    <w:rPr>
                      <w:rFonts w:ascii="Calibri" w:eastAsia="Calibri" w:hAnsi="Calibri"/>
                      <w:b/>
                      <w:color w:val="000000"/>
                    </w:rPr>
                    <w:t xml:space="preserve">Co-design or co-commissioning comments </w:t>
                  </w:r>
                </w:p>
              </w:tc>
            </w:tr>
            <w:tr w:rsidR="00D87D3E" w14:paraId="5ACDE3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104904" w14:textId="77777777" w:rsidR="00D87D3E" w:rsidRDefault="00D87D3E">
                  <w:pPr>
                    <w:spacing w:after="0" w:line="240" w:lineRule="auto"/>
                  </w:pPr>
                </w:p>
              </w:tc>
            </w:tr>
            <w:tr w:rsidR="00D87D3E" w14:paraId="2859E1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9C0ADF" w14:textId="77777777" w:rsidR="00D87D3E" w:rsidRDefault="00D87D3E">
                  <w:pPr>
                    <w:spacing w:after="0" w:line="240" w:lineRule="auto"/>
                  </w:pPr>
                </w:p>
              </w:tc>
            </w:tr>
            <w:tr w:rsidR="00D87D3E" w14:paraId="259850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B1F94B3" w14:textId="77777777" w:rsidR="00D87D3E" w:rsidRDefault="00D87D3E">
                  <w:pPr>
                    <w:spacing w:after="0" w:line="240" w:lineRule="auto"/>
                  </w:pPr>
                </w:p>
              </w:tc>
            </w:tr>
            <w:tr w:rsidR="00D87D3E" w14:paraId="7E1B8CA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F4F3E72" w14:textId="77777777" w:rsidR="00D87D3E" w:rsidRDefault="00D87D3E">
                  <w:pPr>
                    <w:spacing w:after="0" w:line="240" w:lineRule="auto"/>
                  </w:pPr>
                </w:p>
              </w:tc>
            </w:tr>
          </w:tbl>
          <w:p w14:paraId="1A8DC04B" w14:textId="77777777" w:rsidR="00D87D3E" w:rsidRDefault="00D87D3E">
            <w:pPr>
              <w:spacing w:after="0" w:line="240" w:lineRule="auto"/>
            </w:pPr>
          </w:p>
        </w:tc>
        <w:tc>
          <w:tcPr>
            <w:tcW w:w="762" w:type="dxa"/>
          </w:tcPr>
          <w:p w14:paraId="418EEEFB" w14:textId="77777777" w:rsidR="00D87D3E" w:rsidRDefault="00D87D3E">
            <w:pPr>
              <w:pStyle w:val="EmptyCellLayoutStyle"/>
              <w:spacing w:after="0" w:line="240" w:lineRule="auto"/>
            </w:pPr>
          </w:p>
        </w:tc>
      </w:tr>
    </w:tbl>
    <w:p w14:paraId="0B9709DF" w14:textId="77777777" w:rsidR="00D87D3E" w:rsidRDefault="009A654D">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D87D3E" w14:paraId="403ACD2F" w14:textId="77777777">
        <w:tc>
          <w:tcPr>
            <w:tcW w:w="762" w:type="dxa"/>
          </w:tcPr>
          <w:p w14:paraId="3C626AAE" w14:textId="77777777" w:rsidR="00D87D3E" w:rsidRDefault="00D87D3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D87D3E" w14:paraId="6832A885"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6A377AB" w14:textId="77777777" w:rsidR="00D87D3E" w:rsidRDefault="00D87D3E">
                  <w:pPr>
                    <w:spacing w:after="0" w:line="240" w:lineRule="auto"/>
                  </w:pPr>
                </w:p>
              </w:tc>
            </w:tr>
            <w:tr w:rsidR="00D87D3E" w14:paraId="5C93E47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D87D3E" w14:paraId="4B744AE8"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A77E881" w14:textId="77777777" w:rsidR="00D87D3E" w:rsidRDefault="009A654D">
                        <w:pPr>
                          <w:spacing w:after="0" w:line="240" w:lineRule="auto"/>
                        </w:pPr>
                        <w:r>
                          <w:rPr>
                            <w:noProof/>
                          </w:rPr>
                          <w:drawing>
                            <wp:inline distT="0" distB="0" distL="0" distR="0" wp14:anchorId="3773BB91" wp14:editId="6DEF8277">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D87D3E" w14:paraId="07D0F2D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51F962C" w14:textId="77777777" w:rsidR="00D87D3E" w:rsidRDefault="009A654D">
                              <w:pPr>
                                <w:spacing w:after="0" w:line="240" w:lineRule="auto"/>
                              </w:pPr>
                              <w:r>
                                <w:rPr>
                                  <w:rFonts w:ascii="Calibri" w:eastAsia="Calibri" w:hAnsi="Calibri"/>
                                  <w:b/>
                                  <w:color w:val="000000"/>
                                  <w:sz w:val="36"/>
                                </w:rPr>
                                <w:t>PSD - 0 - 2024-25 CPS Service Delivery</w:t>
                              </w:r>
                            </w:p>
                          </w:tc>
                        </w:tr>
                      </w:tbl>
                      <w:p w14:paraId="76003E26" w14:textId="77777777" w:rsidR="00D87D3E" w:rsidRDefault="00D87D3E">
                        <w:pPr>
                          <w:spacing w:after="0" w:line="240" w:lineRule="auto"/>
                        </w:pPr>
                      </w:p>
                    </w:tc>
                    <w:tc>
                      <w:tcPr>
                        <w:tcW w:w="43" w:type="dxa"/>
                        <w:shd w:val="clear" w:color="auto" w:fill="DDE1EA"/>
                      </w:tcPr>
                      <w:p w14:paraId="025D2C2C" w14:textId="77777777" w:rsidR="00D87D3E" w:rsidRDefault="00D87D3E">
                        <w:pPr>
                          <w:pStyle w:val="EmptyCellLayoutStyle"/>
                          <w:spacing w:after="0" w:line="240" w:lineRule="auto"/>
                        </w:pPr>
                      </w:p>
                    </w:tc>
                  </w:tr>
                </w:tbl>
                <w:p w14:paraId="476A8598" w14:textId="77777777" w:rsidR="00D87D3E" w:rsidRDefault="00D87D3E">
                  <w:pPr>
                    <w:spacing w:after="0" w:line="240" w:lineRule="auto"/>
                  </w:pPr>
                </w:p>
              </w:tc>
            </w:tr>
            <w:tr w:rsidR="00D87D3E" w14:paraId="2C1ACF71"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0B1B288" w14:textId="77777777" w:rsidR="00D87D3E" w:rsidRDefault="00D87D3E">
                  <w:pPr>
                    <w:spacing w:after="0" w:line="240" w:lineRule="auto"/>
                  </w:pPr>
                </w:p>
              </w:tc>
            </w:tr>
            <w:tr w:rsidR="00D87D3E" w14:paraId="50D515D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D87D3E" w14:paraId="7630668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94F932" w14:textId="77777777" w:rsidR="00D87D3E" w:rsidRDefault="009A654D">
                        <w:pPr>
                          <w:spacing w:after="0" w:line="240" w:lineRule="auto"/>
                        </w:pPr>
                        <w:r>
                          <w:rPr>
                            <w:noProof/>
                          </w:rPr>
                          <w:drawing>
                            <wp:inline distT="0" distB="0" distL="0" distR="0" wp14:anchorId="186CF270" wp14:editId="269D790C">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D28B028" w14:textId="77777777" w:rsidR="00D87D3E" w:rsidRDefault="00D87D3E">
                        <w:pPr>
                          <w:pStyle w:val="EmptyCellLayoutStyle"/>
                          <w:spacing w:after="0" w:line="240" w:lineRule="auto"/>
                        </w:pPr>
                      </w:p>
                    </w:tc>
                    <w:tc>
                      <w:tcPr>
                        <w:tcW w:w="3375" w:type="dxa"/>
                      </w:tcPr>
                      <w:p w14:paraId="5CFAC2D3" w14:textId="77777777" w:rsidR="00D87D3E" w:rsidRDefault="00D87D3E">
                        <w:pPr>
                          <w:pStyle w:val="EmptyCellLayoutStyle"/>
                          <w:spacing w:after="0" w:line="240" w:lineRule="auto"/>
                        </w:pPr>
                      </w:p>
                    </w:tc>
                    <w:tc>
                      <w:tcPr>
                        <w:tcW w:w="6154" w:type="dxa"/>
                      </w:tcPr>
                      <w:p w14:paraId="1B10FFC2" w14:textId="77777777" w:rsidR="00D87D3E" w:rsidRDefault="00D87D3E">
                        <w:pPr>
                          <w:pStyle w:val="EmptyCellLayoutStyle"/>
                          <w:spacing w:after="0" w:line="240" w:lineRule="auto"/>
                        </w:pPr>
                      </w:p>
                    </w:tc>
                  </w:tr>
                  <w:tr w:rsidR="00D87D3E" w14:paraId="27696796" w14:textId="77777777">
                    <w:trPr>
                      <w:trHeight w:val="601"/>
                    </w:trPr>
                    <w:tc>
                      <w:tcPr>
                        <w:tcW w:w="1095" w:type="dxa"/>
                        <w:vMerge/>
                      </w:tcPr>
                      <w:p w14:paraId="39DB2E74" w14:textId="77777777" w:rsidR="00D87D3E" w:rsidRDefault="00D87D3E">
                        <w:pPr>
                          <w:pStyle w:val="EmptyCellLayoutStyle"/>
                          <w:spacing w:after="0" w:line="240" w:lineRule="auto"/>
                        </w:pPr>
                      </w:p>
                    </w:tc>
                    <w:tc>
                      <w:tcPr>
                        <w:tcW w:w="90" w:type="dxa"/>
                      </w:tcPr>
                      <w:p w14:paraId="2891DC1A" w14:textId="77777777" w:rsidR="00D87D3E" w:rsidRDefault="00D87D3E">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D87D3E" w14:paraId="190611E1"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5A19D" w14:textId="77777777" w:rsidR="00D87D3E" w:rsidRDefault="009A654D">
                              <w:pPr>
                                <w:spacing w:after="0" w:line="240" w:lineRule="auto"/>
                              </w:pPr>
                              <w:r>
                                <w:rPr>
                                  <w:rFonts w:ascii="Calibri" w:eastAsia="Calibri" w:hAnsi="Calibri"/>
                                  <w:b/>
                                  <w:color w:val="000000"/>
                                  <w:sz w:val="24"/>
                                </w:rPr>
                                <w:t>Activity Metadata</w:t>
                              </w:r>
                            </w:p>
                          </w:tc>
                        </w:tr>
                      </w:tbl>
                      <w:p w14:paraId="18E8925F" w14:textId="77777777" w:rsidR="00D87D3E" w:rsidRDefault="00D87D3E">
                        <w:pPr>
                          <w:spacing w:after="0" w:line="240" w:lineRule="auto"/>
                        </w:pPr>
                      </w:p>
                    </w:tc>
                    <w:tc>
                      <w:tcPr>
                        <w:tcW w:w="6154" w:type="dxa"/>
                      </w:tcPr>
                      <w:p w14:paraId="2D4411BE" w14:textId="77777777" w:rsidR="00D87D3E" w:rsidRDefault="00D87D3E">
                        <w:pPr>
                          <w:pStyle w:val="EmptyCellLayoutStyle"/>
                          <w:spacing w:after="0" w:line="240" w:lineRule="auto"/>
                        </w:pPr>
                      </w:p>
                    </w:tc>
                  </w:tr>
                </w:tbl>
                <w:p w14:paraId="11B7BCDD" w14:textId="77777777" w:rsidR="00D87D3E" w:rsidRDefault="00D87D3E">
                  <w:pPr>
                    <w:spacing w:after="0" w:line="240" w:lineRule="auto"/>
                  </w:pPr>
                </w:p>
              </w:tc>
            </w:tr>
            <w:tr w:rsidR="00D87D3E" w14:paraId="7E770991" w14:textId="77777777">
              <w:trPr>
                <w:trHeight w:val="282"/>
              </w:trPr>
              <w:tc>
                <w:tcPr>
                  <w:tcW w:w="10714" w:type="dxa"/>
                  <w:tcBorders>
                    <w:top w:val="nil"/>
                    <w:left w:val="nil"/>
                    <w:bottom w:val="nil"/>
                    <w:right w:val="nil"/>
                  </w:tcBorders>
                  <w:tcMar>
                    <w:top w:w="39" w:type="dxa"/>
                    <w:left w:w="39" w:type="dxa"/>
                    <w:bottom w:w="39" w:type="dxa"/>
                    <w:right w:w="39" w:type="dxa"/>
                  </w:tcMar>
                </w:tcPr>
                <w:p w14:paraId="19B2E139" w14:textId="77777777" w:rsidR="00D87D3E" w:rsidRDefault="00D87D3E">
                  <w:pPr>
                    <w:spacing w:after="0" w:line="240" w:lineRule="auto"/>
                  </w:pPr>
                </w:p>
              </w:tc>
            </w:tr>
            <w:tr w:rsidR="00D87D3E" w14:paraId="0091E2F0" w14:textId="77777777">
              <w:trPr>
                <w:trHeight w:val="262"/>
              </w:trPr>
              <w:tc>
                <w:tcPr>
                  <w:tcW w:w="10714" w:type="dxa"/>
                  <w:tcBorders>
                    <w:top w:val="nil"/>
                    <w:left w:val="nil"/>
                    <w:bottom w:val="nil"/>
                    <w:right w:val="nil"/>
                  </w:tcBorders>
                  <w:tcMar>
                    <w:top w:w="39" w:type="dxa"/>
                    <w:left w:w="39" w:type="dxa"/>
                    <w:bottom w:w="39" w:type="dxa"/>
                    <w:right w:w="39" w:type="dxa"/>
                  </w:tcMar>
                </w:tcPr>
                <w:p w14:paraId="37B6F2EB" w14:textId="77777777" w:rsidR="00D87D3E" w:rsidRDefault="009A654D">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7915A3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BBC230" w14:textId="77777777" w:rsidR="00D87D3E" w:rsidRDefault="009A654D">
                  <w:pPr>
                    <w:spacing w:after="0" w:line="240" w:lineRule="auto"/>
                  </w:pPr>
                  <w:r>
                    <w:rPr>
                      <w:rFonts w:ascii="Calibri" w:eastAsia="Calibri" w:hAnsi="Calibri"/>
                      <w:color w:val="000000"/>
                    </w:rPr>
                    <w:t>Commonwealth Psychosocial Support</w:t>
                  </w:r>
                </w:p>
              </w:tc>
            </w:tr>
            <w:tr w:rsidR="00D87D3E" w14:paraId="03821843" w14:textId="77777777">
              <w:trPr>
                <w:trHeight w:val="262"/>
              </w:trPr>
              <w:tc>
                <w:tcPr>
                  <w:tcW w:w="10714" w:type="dxa"/>
                  <w:tcBorders>
                    <w:top w:val="nil"/>
                    <w:left w:val="nil"/>
                    <w:bottom w:val="nil"/>
                    <w:right w:val="nil"/>
                  </w:tcBorders>
                  <w:tcMar>
                    <w:top w:w="39" w:type="dxa"/>
                    <w:left w:w="39" w:type="dxa"/>
                    <w:bottom w:w="39" w:type="dxa"/>
                    <w:right w:w="39" w:type="dxa"/>
                  </w:tcMar>
                </w:tcPr>
                <w:p w14:paraId="4E35DD92" w14:textId="77777777" w:rsidR="00D87D3E" w:rsidRDefault="009A654D">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87D3E" w14:paraId="087637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E97D3C" w14:textId="77777777" w:rsidR="00D87D3E" w:rsidRDefault="009A654D">
                  <w:pPr>
                    <w:spacing w:after="0" w:line="240" w:lineRule="auto"/>
                  </w:pPr>
                  <w:r>
                    <w:rPr>
                      <w:rFonts w:ascii="Calibri" w:eastAsia="Calibri" w:hAnsi="Calibri"/>
                      <w:color w:val="000000"/>
                    </w:rPr>
                    <w:t>PSD</w:t>
                  </w:r>
                </w:p>
              </w:tc>
            </w:tr>
            <w:tr w:rsidR="00D87D3E" w14:paraId="5C8DD4C1" w14:textId="77777777">
              <w:trPr>
                <w:trHeight w:val="262"/>
              </w:trPr>
              <w:tc>
                <w:tcPr>
                  <w:tcW w:w="10714" w:type="dxa"/>
                  <w:tcBorders>
                    <w:top w:val="nil"/>
                    <w:left w:val="nil"/>
                    <w:bottom w:val="nil"/>
                    <w:right w:val="nil"/>
                  </w:tcBorders>
                  <w:tcMar>
                    <w:top w:w="39" w:type="dxa"/>
                    <w:left w:w="39" w:type="dxa"/>
                    <w:bottom w:w="39" w:type="dxa"/>
                    <w:right w:w="39" w:type="dxa"/>
                  </w:tcMar>
                </w:tcPr>
                <w:p w14:paraId="3A474E26" w14:textId="77777777" w:rsidR="00D87D3E" w:rsidRDefault="009A654D">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87D3E" w14:paraId="3C9D63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27DEDB" w14:textId="77777777" w:rsidR="00D87D3E" w:rsidRDefault="009A654D">
                  <w:pPr>
                    <w:spacing w:after="0" w:line="240" w:lineRule="auto"/>
                  </w:pPr>
                  <w:r>
                    <w:rPr>
                      <w:rFonts w:ascii="Calibri" w:eastAsia="Calibri" w:hAnsi="Calibri"/>
                      <w:color w:val="000000"/>
                    </w:rPr>
                    <w:t>0</w:t>
                  </w:r>
                </w:p>
              </w:tc>
            </w:tr>
            <w:tr w:rsidR="00D87D3E" w14:paraId="510235F0" w14:textId="77777777">
              <w:trPr>
                <w:trHeight w:val="262"/>
              </w:trPr>
              <w:tc>
                <w:tcPr>
                  <w:tcW w:w="10714" w:type="dxa"/>
                  <w:tcBorders>
                    <w:top w:val="nil"/>
                    <w:left w:val="nil"/>
                    <w:bottom w:val="nil"/>
                    <w:right w:val="nil"/>
                  </w:tcBorders>
                  <w:tcMar>
                    <w:top w:w="39" w:type="dxa"/>
                    <w:left w:w="39" w:type="dxa"/>
                    <w:bottom w:w="39" w:type="dxa"/>
                    <w:right w:w="39" w:type="dxa"/>
                  </w:tcMar>
                </w:tcPr>
                <w:p w14:paraId="7CF4A8F2" w14:textId="77777777" w:rsidR="00D87D3E" w:rsidRDefault="009A654D">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87D3E" w14:paraId="01CEE6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DC12ED" w14:textId="77777777" w:rsidR="00D87D3E" w:rsidRDefault="009A654D">
                  <w:pPr>
                    <w:spacing w:after="0" w:line="240" w:lineRule="auto"/>
                  </w:pPr>
                  <w:r>
                    <w:rPr>
                      <w:rFonts w:ascii="Calibri" w:eastAsia="Calibri" w:hAnsi="Calibri"/>
                      <w:color w:val="000000"/>
                    </w:rPr>
                    <w:t>2024-25 CPS Service Delivery</w:t>
                  </w:r>
                </w:p>
              </w:tc>
            </w:tr>
            <w:tr w:rsidR="00D87D3E" w14:paraId="6BE7D02C" w14:textId="77777777">
              <w:trPr>
                <w:trHeight w:val="262"/>
              </w:trPr>
              <w:tc>
                <w:tcPr>
                  <w:tcW w:w="10714" w:type="dxa"/>
                  <w:tcBorders>
                    <w:top w:val="nil"/>
                    <w:left w:val="nil"/>
                    <w:bottom w:val="nil"/>
                    <w:right w:val="nil"/>
                  </w:tcBorders>
                  <w:tcMar>
                    <w:top w:w="39" w:type="dxa"/>
                    <w:left w:w="39" w:type="dxa"/>
                    <w:bottom w:w="39" w:type="dxa"/>
                    <w:right w:w="39" w:type="dxa"/>
                  </w:tcMar>
                </w:tcPr>
                <w:p w14:paraId="7973D60E" w14:textId="77777777" w:rsidR="00D87D3E" w:rsidRDefault="009A654D">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87D3E" w14:paraId="625844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2A06EB" w14:textId="77777777" w:rsidR="00D87D3E" w:rsidRDefault="009A654D">
                  <w:pPr>
                    <w:spacing w:after="0" w:line="240" w:lineRule="auto"/>
                  </w:pPr>
                  <w:r>
                    <w:rPr>
                      <w:rFonts w:ascii="Calibri" w:eastAsia="Calibri" w:hAnsi="Calibri"/>
                      <w:color w:val="000000"/>
                    </w:rPr>
                    <w:t>Existing</w:t>
                  </w:r>
                </w:p>
              </w:tc>
            </w:tr>
            <w:tr w:rsidR="00D87D3E" w14:paraId="6EE0D46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F4CC2FA" w14:textId="77777777" w:rsidR="00D87D3E" w:rsidRDefault="00D87D3E">
                  <w:pPr>
                    <w:spacing w:after="0" w:line="240" w:lineRule="auto"/>
                  </w:pPr>
                </w:p>
              </w:tc>
            </w:tr>
            <w:tr w:rsidR="00D87D3E" w14:paraId="5ACE164C" w14:textId="77777777">
              <w:trPr>
                <w:trHeight w:val="282"/>
              </w:trPr>
              <w:tc>
                <w:tcPr>
                  <w:tcW w:w="10714" w:type="dxa"/>
                  <w:tcBorders>
                    <w:top w:val="nil"/>
                    <w:left w:val="nil"/>
                    <w:bottom w:val="nil"/>
                    <w:right w:val="nil"/>
                  </w:tcBorders>
                  <w:tcMar>
                    <w:top w:w="39" w:type="dxa"/>
                    <w:left w:w="39" w:type="dxa"/>
                    <w:bottom w:w="39" w:type="dxa"/>
                    <w:right w:w="39" w:type="dxa"/>
                  </w:tcMar>
                </w:tcPr>
                <w:p w14:paraId="42413654" w14:textId="77777777" w:rsidR="00D87D3E" w:rsidRDefault="00D87D3E">
                  <w:pPr>
                    <w:spacing w:after="0" w:line="240" w:lineRule="auto"/>
                  </w:pPr>
                </w:p>
              </w:tc>
            </w:tr>
            <w:tr w:rsidR="00D87D3E" w14:paraId="343AF02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17DBC75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F3A3D06" w14:textId="77777777" w:rsidR="00D87D3E" w:rsidRDefault="009A654D">
                        <w:pPr>
                          <w:spacing w:after="0" w:line="240" w:lineRule="auto"/>
                        </w:pPr>
                        <w:r>
                          <w:rPr>
                            <w:noProof/>
                          </w:rPr>
                          <w:drawing>
                            <wp:inline distT="0" distB="0" distL="0" distR="0" wp14:anchorId="02398A58" wp14:editId="747D024B">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843D9BB" w14:textId="77777777" w:rsidR="00D87D3E" w:rsidRDefault="00D87D3E">
                        <w:pPr>
                          <w:pStyle w:val="EmptyCellLayoutStyle"/>
                          <w:spacing w:after="0" w:line="240" w:lineRule="auto"/>
                        </w:pPr>
                      </w:p>
                    </w:tc>
                    <w:tc>
                      <w:tcPr>
                        <w:tcW w:w="4725" w:type="dxa"/>
                      </w:tcPr>
                      <w:p w14:paraId="0E04D0E0" w14:textId="77777777" w:rsidR="00D87D3E" w:rsidRDefault="00D87D3E">
                        <w:pPr>
                          <w:pStyle w:val="EmptyCellLayoutStyle"/>
                          <w:spacing w:after="0" w:line="240" w:lineRule="auto"/>
                        </w:pPr>
                      </w:p>
                    </w:tc>
                    <w:tc>
                      <w:tcPr>
                        <w:tcW w:w="4804" w:type="dxa"/>
                      </w:tcPr>
                      <w:p w14:paraId="69CDD11A" w14:textId="77777777" w:rsidR="00D87D3E" w:rsidRDefault="00D87D3E">
                        <w:pPr>
                          <w:pStyle w:val="EmptyCellLayoutStyle"/>
                          <w:spacing w:after="0" w:line="240" w:lineRule="auto"/>
                        </w:pPr>
                      </w:p>
                    </w:tc>
                  </w:tr>
                  <w:tr w:rsidR="00D87D3E" w14:paraId="47BAAFA3" w14:textId="77777777">
                    <w:trPr>
                      <w:trHeight w:val="601"/>
                    </w:trPr>
                    <w:tc>
                      <w:tcPr>
                        <w:tcW w:w="1095" w:type="dxa"/>
                        <w:vMerge/>
                      </w:tcPr>
                      <w:p w14:paraId="657AEF81" w14:textId="77777777" w:rsidR="00D87D3E" w:rsidRDefault="00D87D3E">
                        <w:pPr>
                          <w:pStyle w:val="EmptyCellLayoutStyle"/>
                          <w:spacing w:after="0" w:line="240" w:lineRule="auto"/>
                        </w:pPr>
                      </w:p>
                    </w:tc>
                    <w:tc>
                      <w:tcPr>
                        <w:tcW w:w="90" w:type="dxa"/>
                      </w:tcPr>
                      <w:p w14:paraId="384309B8"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5B6D098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D8BA39" w14:textId="77777777" w:rsidR="00D87D3E" w:rsidRDefault="009A654D">
                              <w:pPr>
                                <w:spacing w:after="0" w:line="240" w:lineRule="auto"/>
                              </w:pPr>
                              <w:r>
                                <w:rPr>
                                  <w:rFonts w:ascii="Calibri" w:eastAsia="Calibri" w:hAnsi="Calibri"/>
                                  <w:b/>
                                  <w:color w:val="000000"/>
                                  <w:sz w:val="24"/>
                                </w:rPr>
                                <w:t>Activity Priorities and Description</w:t>
                              </w:r>
                            </w:p>
                          </w:tc>
                        </w:tr>
                      </w:tbl>
                      <w:p w14:paraId="011269D1" w14:textId="77777777" w:rsidR="00D87D3E" w:rsidRDefault="00D87D3E">
                        <w:pPr>
                          <w:spacing w:after="0" w:line="240" w:lineRule="auto"/>
                        </w:pPr>
                      </w:p>
                    </w:tc>
                    <w:tc>
                      <w:tcPr>
                        <w:tcW w:w="4804" w:type="dxa"/>
                      </w:tcPr>
                      <w:p w14:paraId="3A722322" w14:textId="77777777" w:rsidR="00D87D3E" w:rsidRDefault="00D87D3E">
                        <w:pPr>
                          <w:pStyle w:val="EmptyCellLayoutStyle"/>
                          <w:spacing w:after="0" w:line="240" w:lineRule="auto"/>
                        </w:pPr>
                      </w:p>
                    </w:tc>
                  </w:tr>
                </w:tbl>
                <w:p w14:paraId="5FF0CED0" w14:textId="77777777" w:rsidR="00D87D3E" w:rsidRDefault="00D87D3E">
                  <w:pPr>
                    <w:spacing w:after="0" w:line="240" w:lineRule="auto"/>
                  </w:pPr>
                </w:p>
              </w:tc>
            </w:tr>
            <w:tr w:rsidR="00D87D3E" w14:paraId="530F6F75" w14:textId="77777777">
              <w:trPr>
                <w:trHeight w:val="282"/>
              </w:trPr>
              <w:tc>
                <w:tcPr>
                  <w:tcW w:w="10714" w:type="dxa"/>
                  <w:tcBorders>
                    <w:top w:val="nil"/>
                    <w:left w:val="nil"/>
                    <w:bottom w:val="nil"/>
                    <w:right w:val="nil"/>
                  </w:tcBorders>
                  <w:tcMar>
                    <w:top w:w="39" w:type="dxa"/>
                    <w:left w:w="39" w:type="dxa"/>
                    <w:bottom w:w="39" w:type="dxa"/>
                    <w:right w:w="39" w:type="dxa"/>
                  </w:tcMar>
                </w:tcPr>
                <w:p w14:paraId="541C0C44" w14:textId="77777777" w:rsidR="00D87D3E" w:rsidRDefault="00D87D3E">
                  <w:pPr>
                    <w:spacing w:after="0" w:line="240" w:lineRule="auto"/>
                  </w:pPr>
                </w:p>
              </w:tc>
            </w:tr>
            <w:tr w:rsidR="00D87D3E" w14:paraId="6710E7FF" w14:textId="77777777">
              <w:trPr>
                <w:trHeight w:val="262"/>
              </w:trPr>
              <w:tc>
                <w:tcPr>
                  <w:tcW w:w="10714" w:type="dxa"/>
                  <w:tcBorders>
                    <w:top w:val="nil"/>
                    <w:left w:val="nil"/>
                    <w:bottom w:val="nil"/>
                    <w:right w:val="nil"/>
                  </w:tcBorders>
                  <w:tcMar>
                    <w:top w:w="39" w:type="dxa"/>
                    <w:left w:w="39" w:type="dxa"/>
                    <w:bottom w:w="39" w:type="dxa"/>
                    <w:right w:w="39" w:type="dxa"/>
                  </w:tcMar>
                </w:tcPr>
                <w:p w14:paraId="1233C4C8" w14:textId="77777777" w:rsidR="00D87D3E" w:rsidRDefault="009A654D">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55CD10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A11C73" w14:textId="77777777" w:rsidR="00D87D3E" w:rsidRDefault="009A654D">
                  <w:pPr>
                    <w:spacing w:after="0" w:line="240" w:lineRule="auto"/>
                  </w:pPr>
                  <w:r>
                    <w:rPr>
                      <w:rFonts w:ascii="Calibri" w:eastAsia="Calibri" w:hAnsi="Calibri"/>
                      <w:color w:val="000000"/>
                    </w:rPr>
                    <w:t>Mental Health</w:t>
                  </w:r>
                </w:p>
              </w:tc>
            </w:tr>
            <w:tr w:rsidR="00D87D3E" w14:paraId="0C814E34" w14:textId="77777777">
              <w:trPr>
                <w:trHeight w:val="282"/>
              </w:trPr>
              <w:tc>
                <w:tcPr>
                  <w:tcW w:w="10714" w:type="dxa"/>
                  <w:tcBorders>
                    <w:top w:val="nil"/>
                    <w:left w:val="nil"/>
                    <w:bottom w:val="nil"/>
                    <w:right w:val="nil"/>
                  </w:tcBorders>
                  <w:tcMar>
                    <w:top w:w="39" w:type="dxa"/>
                    <w:left w:w="39" w:type="dxa"/>
                    <w:bottom w:w="39" w:type="dxa"/>
                    <w:right w:w="39" w:type="dxa"/>
                  </w:tcMar>
                </w:tcPr>
                <w:p w14:paraId="36EF118E" w14:textId="77777777" w:rsidR="00D87D3E" w:rsidRDefault="009A654D">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87D3E" w14:paraId="77C15B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A1DDA8" w14:textId="77777777" w:rsidR="00D87D3E" w:rsidRDefault="00D87D3E">
                  <w:pPr>
                    <w:spacing w:after="0" w:line="240" w:lineRule="auto"/>
                  </w:pPr>
                </w:p>
              </w:tc>
            </w:tr>
            <w:tr w:rsidR="00D87D3E" w14:paraId="04B0AAA8" w14:textId="77777777">
              <w:trPr>
                <w:trHeight w:val="262"/>
              </w:trPr>
              <w:tc>
                <w:tcPr>
                  <w:tcW w:w="10714" w:type="dxa"/>
                  <w:tcBorders>
                    <w:top w:val="nil"/>
                    <w:left w:val="nil"/>
                    <w:bottom w:val="nil"/>
                    <w:right w:val="nil"/>
                  </w:tcBorders>
                  <w:tcMar>
                    <w:top w:w="39" w:type="dxa"/>
                    <w:left w:w="39" w:type="dxa"/>
                    <w:bottom w:w="39" w:type="dxa"/>
                    <w:right w:w="39" w:type="dxa"/>
                  </w:tcMar>
                </w:tcPr>
                <w:p w14:paraId="4FEAFB1F" w14:textId="77777777" w:rsidR="00D87D3E" w:rsidRDefault="009A654D">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0BD56A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8FB312" w14:textId="37A3EDB8" w:rsidR="00D87D3E" w:rsidRDefault="009A654D">
                  <w:pPr>
                    <w:spacing w:after="0" w:line="240" w:lineRule="auto"/>
                  </w:pPr>
                  <w:r>
                    <w:rPr>
                      <w:rFonts w:ascii="Calibri" w:eastAsia="Calibri" w:hAnsi="Calibri"/>
                      <w:color w:val="000000"/>
                    </w:rPr>
                    <w:t>The aim of this activity is to continue to commission psychosocial support services to support people with severe mental illness and associated psychosocial functional impairment. This includes:</w:t>
                  </w:r>
                  <w:r>
                    <w:rPr>
                      <w:rFonts w:ascii="Calibri" w:eastAsia="Calibri" w:hAnsi="Calibri"/>
                      <w:color w:val="000000"/>
                    </w:rPr>
                    <w:br/>
                    <w:t xml:space="preserve">-new and existing eligible consumers </w:t>
                  </w:r>
                  <w:r>
                    <w:rPr>
                      <w:rFonts w:ascii="Calibri" w:eastAsia="Calibri" w:hAnsi="Calibri"/>
                      <w:color w:val="000000"/>
                    </w:rPr>
                    <w:br/>
                    <w:t>-increasing functional capacity to live independently in the community</w:t>
                  </w:r>
                  <w:r>
                    <w:rPr>
                      <w:rFonts w:ascii="Calibri" w:eastAsia="Calibri" w:hAnsi="Calibri"/>
                      <w:color w:val="000000"/>
                    </w:rPr>
                    <w:br/>
                    <w:t>-reducing the need for acute mental health services</w:t>
                  </w:r>
                  <w:r>
                    <w:rPr>
                      <w:rFonts w:ascii="Calibri" w:eastAsia="Calibri" w:hAnsi="Calibri"/>
                      <w:color w:val="000000"/>
                    </w:rPr>
                    <w:br/>
                    <w:t>-increasing connections and reducing isolation</w:t>
                  </w:r>
                  <w:r>
                    <w:rPr>
                      <w:rFonts w:ascii="Calibri" w:eastAsia="Calibri" w:hAnsi="Calibri"/>
                      <w:color w:val="000000"/>
                    </w:rPr>
                    <w:br/>
                    <w:t>-increasing knowledge and skills</w:t>
                  </w:r>
                  <w:r>
                    <w:rPr>
                      <w:rFonts w:ascii="Calibri" w:eastAsia="Calibri" w:hAnsi="Calibri"/>
                      <w:color w:val="000000"/>
                    </w:rPr>
                    <w:br/>
                    <w:t>-increasing engagement in daily activities and relationships to the community</w:t>
                  </w:r>
                  <w:r>
                    <w:rPr>
                      <w:rFonts w:ascii="Calibri" w:eastAsia="Calibri" w:hAnsi="Calibri"/>
                      <w:color w:val="000000"/>
                    </w:rPr>
                    <w:br/>
                    <w:t>-improving or stabilise</w:t>
                  </w:r>
                  <w:r>
                    <w:rPr>
                      <w:rFonts w:ascii="Calibri" w:eastAsia="Calibri" w:hAnsi="Calibri"/>
                      <w:color w:val="000000"/>
                    </w:rPr>
                    <w:t xml:space="preserve"> mental health and well-</w:t>
                  </w:r>
                  <w:r>
                    <w:rPr>
                      <w:rFonts w:ascii="Calibri" w:eastAsia="Calibri" w:hAnsi="Calibri"/>
                      <w:color w:val="000000"/>
                    </w:rPr>
                    <w:t>being</w:t>
                  </w:r>
                  <w:r>
                    <w:rPr>
                      <w:rFonts w:ascii="Calibri" w:eastAsia="Calibri" w:hAnsi="Calibri"/>
                      <w:color w:val="000000"/>
                    </w:rPr>
                    <w:br/>
                    <w:t>-improving self-confidence</w:t>
                  </w:r>
                  <w:r>
                    <w:rPr>
                      <w:rFonts w:ascii="Calibri" w:eastAsia="Calibri" w:hAnsi="Calibri"/>
                      <w:color w:val="000000"/>
                    </w:rPr>
                    <w:t xml:space="preserve"> and independence</w:t>
                  </w:r>
                  <w:r>
                    <w:rPr>
                      <w:rFonts w:ascii="Calibri" w:eastAsia="Calibri" w:hAnsi="Calibri"/>
                      <w:color w:val="000000"/>
                    </w:rPr>
                    <w:br/>
                    <w:t>-moving towards personal recovery goals</w:t>
                  </w:r>
                  <w:r>
                    <w:rPr>
                      <w:rFonts w:ascii="Calibri" w:eastAsia="Calibri" w:hAnsi="Calibri"/>
                      <w:color w:val="000000"/>
                    </w:rPr>
                    <w:br/>
                    <w:t>-supporting access to appropriate services including the NDIS where appropriate</w:t>
                  </w:r>
                </w:p>
              </w:tc>
            </w:tr>
            <w:tr w:rsidR="00D87D3E" w14:paraId="19F834F4" w14:textId="77777777">
              <w:trPr>
                <w:trHeight w:val="262"/>
              </w:trPr>
              <w:tc>
                <w:tcPr>
                  <w:tcW w:w="10714" w:type="dxa"/>
                  <w:tcBorders>
                    <w:top w:val="nil"/>
                    <w:left w:val="nil"/>
                    <w:bottom w:val="nil"/>
                    <w:right w:val="nil"/>
                  </w:tcBorders>
                  <w:tcMar>
                    <w:top w:w="39" w:type="dxa"/>
                    <w:left w:w="39" w:type="dxa"/>
                    <w:bottom w:w="39" w:type="dxa"/>
                    <w:right w:w="39" w:type="dxa"/>
                  </w:tcMar>
                </w:tcPr>
                <w:p w14:paraId="155C88C9" w14:textId="77777777" w:rsidR="00D87D3E" w:rsidRDefault="009A654D">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87D3E" w14:paraId="3C50A1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143560" w14:textId="77777777" w:rsidR="00D87D3E" w:rsidRDefault="009A654D">
                  <w:pPr>
                    <w:spacing w:after="0" w:line="240" w:lineRule="auto"/>
                  </w:pPr>
                  <w:r>
                    <w:rPr>
                      <w:rFonts w:ascii="Calibri" w:eastAsia="Calibri" w:hAnsi="Calibri"/>
                      <w:color w:val="000000"/>
                    </w:rPr>
                    <w:t>NBMPHN continues to engage a commissioned service provider to deliver the Commonwealth Psychosocial Support service which includes a range of non -clinical supports which may be provided at a group or at an individual level. The services may include:</w:t>
                  </w:r>
                  <w:r>
                    <w:rPr>
                      <w:rFonts w:ascii="Calibri" w:eastAsia="Calibri" w:hAnsi="Calibri"/>
                      <w:color w:val="000000"/>
                    </w:rPr>
                    <w:br/>
                    <w:t xml:space="preserve">1. Capacity and </w:t>
                  </w:r>
                  <w:proofErr w:type="gramStart"/>
                  <w:r>
                    <w:rPr>
                      <w:rFonts w:ascii="Calibri" w:eastAsia="Calibri" w:hAnsi="Calibri"/>
                      <w:color w:val="000000"/>
                    </w:rPr>
                    <w:t>strength based</w:t>
                  </w:r>
                  <w:proofErr w:type="gramEnd"/>
                  <w:r>
                    <w:rPr>
                      <w:rFonts w:ascii="Calibri" w:eastAsia="Calibri" w:hAnsi="Calibri"/>
                      <w:color w:val="000000"/>
                    </w:rPr>
                    <w:t xml:space="preserve"> planning and review</w:t>
                  </w:r>
                  <w:r>
                    <w:rPr>
                      <w:rFonts w:ascii="Calibri" w:eastAsia="Calibri" w:hAnsi="Calibri"/>
                      <w:color w:val="000000"/>
                    </w:rPr>
                    <w:br/>
                  </w:r>
                  <w:r>
                    <w:rPr>
                      <w:rFonts w:ascii="Calibri" w:eastAsia="Calibri" w:hAnsi="Calibri"/>
                      <w:color w:val="000000"/>
                    </w:rPr>
                    <w:lastRenderedPageBreak/>
                    <w:t>2. Psychosocial support services</w:t>
                  </w:r>
                  <w:r>
                    <w:rPr>
                      <w:rFonts w:ascii="Calibri" w:eastAsia="Calibri" w:hAnsi="Calibri"/>
                      <w:color w:val="000000"/>
                    </w:rPr>
                    <w:br/>
                    <w:t>3. Service navigation</w:t>
                  </w:r>
                  <w:r>
                    <w:rPr>
                      <w:rFonts w:ascii="Calibri" w:eastAsia="Calibri" w:hAnsi="Calibri"/>
                      <w:color w:val="000000"/>
                    </w:rPr>
                    <w:br/>
                    <w:t>4. NIDS testing support</w:t>
                  </w:r>
                  <w:r>
                    <w:rPr>
                      <w:rFonts w:ascii="Calibri" w:eastAsia="Calibri" w:hAnsi="Calibri"/>
                      <w:color w:val="000000"/>
                    </w:rPr>
                    <w:br/>
                    <w:t>These services will continue to strengthen the capacity of consumers to live independently, safely and productively in their community and form meaningful connections in a supportive environment. The model of care adheres to the DOHAC guiding principles of the Commonwealth Psychosocial Support Guidance.</w:t>
                  </w:r>
                </w:p>
              </w:tc>
            </w:tr>
            <w:tr w:rsidR="00D87D3E" w14:paraId="4066E813" w14:textId="77777777">
              <w:trPr>
                <w:trHeight w:val="527"/>
              </w:trPr>
              <w:tc>
                <w:tcPr>
                  <w:tcW w:w="10714" w:type="dxa"/>
                  <w:tcBorders>
                    <w:top w:val="nil"/>
                    <w:left w:val="nil"/>
                    <w:bottom w:val="nil"/>
                    <w:right w:val="nil"/>
                  </w:tcBorders>
                  <w:tcMar>
                    <w:top w:w="39" w:type="dxa"/>
                    <w:left w:w="39" w:type="dxa"/>
                    <w:bottom w:w="39" w:type="dxa"/>
                    <w:right w:w="39" w:type="dxa"/>
                  </w:tcMar>
                </w:tcPr>
                <w:p w14:paraId="7C576913" w14:textId="77777777" w:rsidR="00D87D3E" w:rsidRDefault="009A654D">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D87D3E" w14:paraId="68964316" w14:textId="77777777">
              <w:trPr>
                <w:trHeight w:val="262"/>
              </w:trPr>
              <w:tc>
                <w:tcPr>
                  <w:tcW w:w="10714" w:type="dxa"/>
                  <w:tcBorders>
                    <w:top w:val="nil"/>
                    <w:left w:val="nil"/>
                    <w:bottom w:val="nil"/>
                    <w:right w:val="nil"/>
                  </w:tcBorders>
                  <w:tcMar>
                    <w:top w:w="39" w:type="dxa"/>
                    <w:left w:w="39" w:type="dxa"/>
                    <w:bottom w:w="39" w:type="dxa"/>
                    <w:right w:w="39" w:type="dxa"/>
                  </w:tcMar>
                </w:tcPr>
                <w:p w14:paraId="46E20994" w14:textId="77777777" w:rsidR="00D87D3E" w:rsidRDefault="009A654D">
                  <w:pPr>
                    <w:spacing w:after="0" w:line="240" w:lineRule="auto"/>
                  </w:pPr>
                  <w:r>
                    <w:rPr>
                      <w:rFonts w:ascii="Calibri" w:eastAsia="Calibri" w:hAnsi="Calibri"/>
                      <w:b/>
                      <w:color w:val="000000"/>
                    </w:rPr>
                    <w:t>Needs Assessment</w:t>
                  </w:r>
                </w:p>
              </w:tc>
            </w:tr>
            <w:tr w:rsidR="00D87D3E" w14:paraId="641B99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989867" w14:textId="77777777" w:rsidR="00D87D3E" w:rsidRDefault="009A654D">
                  <w:pPr>
                    <w:spacing w:after="0" w:line="240" w:lineRule="auto"/>
                  </w:pPr>
                  <w:r>
                    <w:rPr>
                      <w:rFonts w:ascii="Calibri" w:eastAsia="Calibri" w:hAnsi="Calibri"/>
                      <w:color w:val="000000"/>
                    </w:rPr>
                    <w:t>Needs Assessment 2021/22 - 2023/24</w:t>
                  </w:r>
                </w:p>
              </w:tc>
            </w:tr>
            <w:tr w:rsidR="00D87D3E" w14:paraId="1AF05E62" w14:textId="77777777">
              <w:trPr>
                <w:trHeight w:val="277"/>
              </w:trPr>
              <w:tc>
                <w:tcPr>
                  <w:tcW w:w="10714" w:type="dxa"/>
                  <w:tcBorders>
                    <w:top w:val="nil"/>
                    <w:left w:val="nil"/>
                    <w:bottom w:val="nil"/>
                    <w:right w:val="nil"/>
                  </w:tcBorders>
                  <w:tcMar>
                    <w:top w:w="39" w:type="dxa"/>
                    <w:left w:w="39" w:type="dxa"/>
                    <w:bottom w:w="39" w:type="dxa"/>
                    <w:right w:w="39" w:type="dxa"/>
                  </w:tcMar>
                </w:tcPr>
                <w:p w14:paraId="11DB08E1" w14:textId="77777777" w:rsidR="00D87D3E" w:rsidRDefault="009A654D">
                  <w:pPr>
                    <w:spacing w:after="0" w:line="240" w:lineRule="auto"/>
                  </w:pPr>
                  <w:r>
                    <w:rPr>
                      <w:rFonts w:ascii="Calibri" w:eastAsia="Calibri" w:hAnsi="Calibri"/>
                      <w:b/>
                      <w:color w:val="000000"/>
                    </w:rPr>
                    <w:t>Priorities</w:t>
                  </w:r>
                </w:p>
              </w:tc>
            </w:tr>
            <w:tr w:rsidR="00D87D3E" w14:paraId="40E8D3CA"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D87D3E" w14:paraId="18D58CED"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D87D3E" w14:paraId="33A181E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618363" w14:textId="77777777" w:rsidR="00D87D3E" w:rsidRDefault="009A654D">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1FA1FC4" w14:textId="77777777" w:rsidR="00D87D3E" w:rsidRDefault="009A654D">
                              <w:pPr>
                                <w:spacing w:after="0" w:line="240" w:lineRule="auto"/>
                              </w:pPr>
                              <w:r>
                                <w:rPr>
                                  <w:rFonts w:ascii="Calibri" w:eastAsia="Calibri" w:hAnsi="Calibri"/>
                                  <w:b/>
                                  <w:color w:val="000000"/>
                                </w:rPr>
                                <w:t>Page reference</w:t>
                              </w:r>
                            </w:p>
                          </w:tc>
                        </w:tr>
                        <w:tr w:rsidR="00D87D3E" w14:paraId="438EAFA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00B994" w14:textId="77777777" w:rsidR="00D87D3E" w:rsidRDefault="009A654D">
                              <w:pPr>
                                <w:spacing w:after="0" w:line="240" w:lineRule="auto"/>
                              </w:pPr>
                              <w:r>
                                <w:rPr>
                                  <w:rFonts w:ascii="Calibri" w:eastAsia="Calibri" w:hAnsi="Calibri"/>
                                  <w:color w:val="000000"/>
                                </w:rPr>
                                <w:t>Enhance the Service provision for targeted short-term, low intensity support of non-clinical community-based care that aims to facilitate recovery for people experiencing severe, often episodic, menta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DC53FB" w14:textId="77777777" w:rsidR="00D87D3E" w:rsidRDefault="009A654D">
                              <w:pPr>
                                <w:spacing w:after="0" w:line="240" w:lineRule="auto"/>
                              </w:pPr>
                              <w:r>
                                <w:rPr>
                                  <w:rFonts w:ascii="Calibri" w:eastAsia="Calibri" w:hAnsi="Calibri"/>
                                  <w:color w:val="000000"/>
                                </w:rPr>
                                <w:t>289</w:t>
                              </w:r>
                            </w:p>
                          </w:tc>
                        </w:tr>
                        <w:tr w:rsidR="00D87D3E" w14:paraId="7DF7752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F49F9C" w14:textId="77777777" w:rsidR="00D87D3E" w:rsidRDefault="009A654D">
                              <w:pPr>
                                <w:spacing w:after="0" w:line="240" w:lineRule="auto"/>
                              </w:pPr>
                              <w:r>
                                <w:rPr>
                                  <w:rFonts w:ascii="Calibri" w:eastAsia="Calibri" w:hAnsi="Calibri"/>
                                  <w:color w:val="000000"/>
                                </w:rPr>
                                <w:t>Address social isolation and stigma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A9C01A1" w14:textId="77777777" w:rsidR="00D87D3E" w:rsidRDefault="009A654D">
                              <w:pPr>
                                <w:spacing w:after="0" w:line="240" w:lineRule="auto"/>
                              </w:pPr>
                              <w:r>
                                <w:rPr>
                                  <w:rFonts w:ascii="Calibri" w:eastAsia="Calibri" w:hAnsi="Calibri"/>
                                  <w:color w:val="000000"/>
                                </w:rPr>
                                <w:t>290</w:t>
                              </w:r>
                            </w:p>
                          </w:tc>
                        </w:tr>
                        <w:tr w:rsidR="00D87D3E" w14:paraId="131C40F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560FB8" w14:textId="77777777" w:rsidR="00D87D3E" w:rsidRDefault="009A654D">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A5C250" w14:textId="77777777" w:rsidR="00D87D3E" w:rsidRDefault="009A654D">
                              <w:pPr>
                                <w:spacing w:after="0" w:line="240" w:lineRule="auto"/>
                              </w:pPr>
                              <w:r>
                                <w:rPr>
                                  <w:rFonts w:ascii="Calibri" w:eastAsia="Calibri" w:hAnsi="Calibri"/>
                                  <w:color w:val="000000"/>
                                </w:rPr>
                                <w:t>277</w:t>
                              </w:r>
                            </w:p>
                          </w:tc>
                        </w:tr>
                      </w:tbl>
                      <w:p w14:paraId="3DF43B23" w14:textId="77777777" w:rsidR="00D87D3E" w:rsidRDefault="00D87D3E">
                        <w:pPr>
                          <w:spacing w:after="0" w:line="240" w:lineRule="auto"/>
                        </w:pPr>
                      </w:p>
                    </w:tc>
                    <w:tc>
                      <w:tcPr>
                        <w:tcW w:w="1768" w:type="dxa"/>
                      </w:tcPr>
                      <w:p w14:paraId="5D8D8288" w14:textId="77777777" w:rsidR="00D87D3E" w:rsidRDefault="00D87D3E">
                        <w:pPr>
                          <w:pStyle w:val="EmptyCellLayoutStyle"/>
                          <w:spacing w:after="0" w:line="240" w:lineRule="auto"/>
                        </w:pPr>
                      </w:p>
                    </w:tc>
                  </w:tr>
                </w:tbl>
                <w:p w14:paraId="538C1AB1" w14:textId="77777777" w:rsidR="00D87D3E" w:rsidRDefault="00D87D3E">
                  <w:pPr>
                    <w:spacing w:after="0" w:line="240" w:lineRule="auto"/>
                  </w:pPr>
                </w:p>
              </w:tc>
            </w:tr>
            <w:tr w:rsidR="00D87D3E" w14:paraId="26AF38B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F11BDE8" w14:textId="77777777" w:rsidR="00D87D3E" w:rsidRDefault="00D87D3E">
                  <w:pPr>
                    <w:spacing w:after="0" w:line="240" w:lineRule="auto"/>
                  </w:pPr>
                </w:p>
              </w:tc>
            </w:tr>
            <w:tr w:rsidR="00D87D3E" w14:paraId="1346DC36" w14:textId="77777777">
              <w:trPr>
                <w:trHeight w:val="282"/>
              </w:trPr>
              <w:tc>
                <w:tcPr>
                  <w:tcW w:w="10714" w:type="dxa"/>
                  <w:tcBorders>
                    <w:top w:val="nil"/>
                    <w:left w:val="nil"/>
                    <w:bottom w:val="nil"/>
                    <w:right w:val="nil"/>
                  </w:tcBorders>
                  <w:tcMar>
                    <w:top w:w="39" w:type="dxa"/>
                    <w:left w:w="39" w:type="dxa"/>
                    <w:bottom w:w="39" w:type="dxa"/>
                    <w:right w:w="39" w:type="dxa"/>
                  </w:tcMar>
                </w:tcPr>
                <w:p w14:paraId="2B205AC4" w14:textId="77777777" w:rsidR="00D87D3E" w:rsidRDefault="00D87D3E">
                  <w:pPr>
                    <w:spacing w:after="0" w:line="240" w:lineRule="auto"/>
                  </w:pPr>
                </w:p>
              </w:tc>
            </w:tr>
            <w:tr w:rsidR="00D87D3E" w14:paraId="1152EA2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5801E2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7AB047" w14:textId="77777777" w:rsidR="00D87D3E" w:rsidRDefault="009A654D">
                        <w:pPr>
                          <w:spacing w:after="0" w:line="240" w:lineRule="auto"/>
                        </w:pPr>
                        <w:r>
                          <w:rPr>
                            <w:noProof/>
                          </w:rPr>
                          <w:drawing>
                            <wp:inline distT="0" distB="0" distL="0" distR="0" wp14:anchorId="7ACDFD84" wp14:editId="4B83B50D">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DC95129" w14:textId="77777777" w:rsidR="00D87D3E" w:rsidRDefault="00D87D3E">
                        <w:pPr>
                          <w:pStyle w:val="EmptyCellLayoutStyle"/>
                          <w:spacing w:after="0" w:line="240" w:lineRule="auto"/>
                        </w:pPr>
                      </w:p>
                    </w:tc>
                    <w:tc>
                      <w:tcPr>
                        <w:tcW w:w="4725" w:type="dxa"/>
                      </w:tcPr>
                      <w:p w14:paraId="4F3B62AB" w14:textId="77777777" w:rsidR="00D87D3E" w:rsidRDefault="00D87D3E">
                        <w:pPr>
                          <w:pStyle w:val="EmptyCellLayoutStyle"/>
                          <w:spacing w:after="0" w:line="240" w:lineRule="auto"/>
                        </w:pPr>
                      </w:p>
                    </w:tc>
                    <w:tc>
                      <w:tcPr>
                        <w:tcW w:w="4804" w:type="dxa"/>
                      </w:tcPr>
                      <w:p w14:paraId="34450C9E" w14:textId="77777777" w:rsidR="00D87D3E" w:rsidRDefault="00D87D3E">
                        <w:pPr>
                          <w:pStyle w:val="EmptyCellLayoutStyle"/>
                          <w:spacing w:after="0" w:line="240" w:lineRule="auto"/>
                        </w:pPr>
                      </w:p>
                    </w:tc>
                  </w:tr>
                  <w:tr w:rsidR="00D87D3E" w14:paraId="7D49E9F2" w14:textId="77777777">
                    <w:trPr>
                      <w:trHeight w:val="601"/>
                    </w:trPr>
                    <w:tc>
                      <w:tcPr>
                        <w:tcW w:w="1095" w:type="dxa"/>
                        <w:vMerge/>
                      </w:tcPr>
                      <w:p w14:paraId="5B634DBC" w14:textId="77777777" w:rsidR="00D87D3E" w:rsidRDefault="00D87D3E">
                        <w:pPr>
                          <w:pStyle w:val="EmptyCellLayoutStyle"/>
                          <w:spacing w:after="0" w:line="240" w:lineRule="auto"/>
                        </w:pPr>
                      </w:p>
                    </w:tc>
                    <w:tc>
                      <w:tcPr>
                        <w:tcW w:w="90" w:type="dxa"/>
                      </w:tcPr>
                      <w:p w14:paraId="0BAA1B8A"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4C067AE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7EF2260" w14:textId="77777777" w:rsidR="00D87D3E" w:rsidRDefault="009A654D">
                              <w:pPr>
                                <w:spacing w:after="0" w:line="240" w:lineRule="auto"/>
                              </w:pPr>
                              <w:r>
                                <w:rPr>
                                  <w:rFonts w:ascii="Calibri" w:eastAsia="Calibri" w:hAnsi="Calibri"/>
                                  <w:b/>
                                  <w:color w:val="000000"/>
                                  <w:sz w:val="24"/>
                                </w:rPr>
                                <w:t>Activity Demographics</w:t>
                              </w:r>
                            </w:p>
                          </w:tc>
                        </w:tr>
                      </w:tbl>
                      <w:p w14:paraId="2FA64C22" w14:textId="77777777" w:rsidR="00D87D3E" w:rsidRDefault="00D87D3E">
                        <w:pPr>
                          <w:spacing w:after="0" w:line="240" w:lineRule="auto"/>
                        </w:pPr>
                      </w:p>
                    </w:tc>
                    <w:tc>
                      <w:tcPr>
                        <w:tcW w:w="4804" w:type="dxa"/>
                      </w:tcPr>
                      <w:p w14:paraId="19C38820" w14:textId="77777777" w:rsidR="00D87D3E" w:rsidRDefault="00D87D3E">
                        <w:pPr>
                          <w:pStyle w:val="EmptyCellLayoutStyle"/>
                          <w:spacing w:after="0" w:line="240" w:lineRule="auto"/>
                        </w:pPr>
                      </w:p>
                    </w:tc>
                  </w:tr>
                </w:tbl>
                <w:p w14:paraId="17A0DD35" w14:textId="77777777" w:rsidR="00D87D3E" w:rsidRDefault="00D87D3E">
                  <w:pPr>
                    <w:spacing w:after="0" w:line="240" w:lineRule="auto"/>
                  </w:pPr>
                </w:p>
              </w:tc>
            </w:tr>
            <w:tr w:rsidR="00D87D3E" w14:paraId="01C568F3" w14:textId="77777777">
              <w:trPr>
                <w:trHeight w:val="282"/>
              </w:trPr>
              <w:tc>
                <w:tcPr>
                  <w:tcW w:w="10714" w:type="dxa"/>
                  <w:tcBorders>
                    <w:top w:val="nil"/>
                    <w:left w:val="nil"/>
                    <w:bottom w:val="nil"/>
                    <w:right w:val="nil"/>
                  </w:tcBorders>
                  <w:tcMar>
                    <w:top w:w="39" w:type="dxa"/>
                    <w:left w:w="39" w:type="dxa"/>
                    <w:bottom w:w="39" w:type="dxa"/>
                    <w:right w:w="39" w:type="dxa"/>
                  </w:tcMar>
                </w:tcPr>
                <w:p w14:paraId="34ECF6D0" w14:textId="77777777" w:rsidR="00D87D3E" w:rsidRDefault="00D87D3E">
                  <w:pPr>
                    <w:spacing w:after="0" w:line="240" w:lineRule="auto"/>
                  </w:pPr>
                </w:p>
              </w:tc>
            </w:tr>
            <w:tr w:rsidR="00D87D3E" w14:paraId="01663FA9" w14:textId="77777777">
              <w:trPr>
                <w:trHeight w:val="262"/>
              </w:trPr>
              <w:tc>
                <w:tcPr>
                  <w:tcW w:w="10714" w:type="dxa"/>
                  <w:tcBorders>
                    <w:top w:val="nil"/>
                    <w:left w:val="nil"/>
                    <w:bottom w:val="nil"/>
                    <w:right w:val="nil"/>
                  </w:tcBorders>
                  <w:tcMar>
                    <w:top w:w="39" w:type="dxa"/>
                    <w:left w:w="39" w:type="dxa"/>
                    <w:bottom w:w="39" w:type="dxa"/>
                    <w:right w:w="39" w:type="dxa"/>
                  </w:tcMar>
                </w:tcPr>
                <w:p w14:paraId="0D57EE86" w14:textId="77777777" w:rsidR="00D87D3E" w:rsidRDefault="009A654D">
                  <w:pPr>
                    <w:spacing w:after="0" w:line="240" w:lineRule="auto"/>
                  </w:pPr>
                  <w:r>
                    <w:rPr>
                      <w:rFonts w:ascii="Calibri" w:eastAsia="Calibri" w:hAnsi="Calibri"/>
                      <w:b/>
                      <w:color w:val="000000"/>
                    </w:rPr>
                    <w:t xml:space="preserve">Target Population Cohort </w:t>
                  </w:r>
                </w:p>
              </w:tc>
            </w:tr>
            <w:tr w:rsidR="00D87D3E" w14:paraId="33C9A0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A4EA9F" w14:textId="77777777" w:rsidR="00D87D3E" w:rsidRDefault="009A654D">
                  <w:pPr>
                    <w:spacing w:after="0" w:line="240" w:lineRule="auto"/>
                  </w:pPr>
                  <w:r>
                    <w:rPr>
                      <w:rFonts w:ascii="Calibri" w:eastAsia="Calibri" w:hAnsi="Calibri"/>
                      <w:color w:val="000000"/>
                    </w:rPr>
                    <w:t>People with severe mental illness and associated psychosocial functional impairment who are not accessing supports through the NDIS in the NBM region. Eligible people must be aged o16 years and over, noting exceptions may be made for people aged less than 16 years subject to approval by NBMPHN.</w:t>
                  </w:r>
                </w:p>
              </w:tc>
            </w:tr>
            <w:tr w:rsidR="00D87D3E" w14:paraId="7B9BF331" w14:textId="77777777">
              <w:trPr>
                <w:trHeight w:val="282"/>
              </w:trPr>
              <w:tc>
                <w:tcPr>
                  <w:tcW w:w="10714" w:type="dxa"/>
                  <w:tcBorders>
                    <w:top w:val="nil"/>
                    <w:left w:val="nil"/>
                    <w:bottom w:val="nil"/>
                    <w:right w:val="nil"/>
                  </w:tcBorders>
                  <w:tcMar>
                    <w:top w:w="39" w:type="dxa"/>
                    <w:left w:w="39" w:type="dxa"/>
                    <w:bottom w:w="39" w:type="dxa"/>
                    <w:right w:w="39" w:type="dxa"/>
                  </w:tcMar>
                </w:tcPr>
                <w:p w14:paraId="591AFE55" w14:textId="77777777" w:rsidR="00D87D3E" w:rsidRDefault="009A654D">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D87D3E" w14:paraId="74F4C8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CDA9B8" w14:textId="77777777" w:rsidR="00D87D3E" w:rsidRDefault="00D87D3E">
                  <w:pPr>
                    <w:spacing w:after="0" w:line="240" w:lineRule="auto"/>
                  </w:pPr>
                </w:p>
              </w:tc>
            </w:tr>
            <w:tr w:rsidR="00D87D3E" w14:paraId="146ABF8D" w14:textId="77777777">
              <w:trPr>
                <w:trHeight w:val="262"/>
              </w:trPr>
              <w:tc>
                <w:tcPr>
                  <w:tcW w:w="10714" w:type="dxa"/>
                  <w:tcBorders>
                    <w:top w:val="nil"/>
                    <w:left w:val="nil"/>
                    <w:bottom w:val="nil"/>
                    <w:right w:val="nil"/>
                  </w:tcBorders>
                  <w:tcMar>
                    <w:top w:w="39" w:type="dxa"/>
                    <w:left w:w="39" w:type="dxa"/>
                    <w:bottom w:w="39" w:type="dxa"/>
                    <w:right w:w="39" w:type="dxa"/>
                  </w:tcMar>
                </w:tcPr>
                <w:p w14:paraId="6DC407C3" w14:textId="77777777" w:rsidR="00D87D3E" w:rsidRDefault="009A654D">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87D3E" w14:paraId="531BA6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433380" w14:textId="77777777" w:rsidR="00D87D3E" w:rsidRDefault="009A654D">
                  <w:pPr>
                    <w:spacing w:after="0" w:line="240" w:lineRule="auto"/>
                  </w:pPr>
                  <w:r>
                    <w:rPr>
                      <w:rFonts w:ascii="Calibri" w:eastAsia="Calibri" w:hAnsi="Calibri"/>
                      <w:color w:val="000000"/>
                    </w:rPr>
                    <w:t>No</w:t>
                  </w:r>
                </w:p>
              </w:tc>
            </w:tr>
            <w:tr w:rsidR="00D87D3E" w14:paraId="44D89EBE" w14:textId="77777777">
              <w:trPr>
                <w:trHeight w:val="282"/>
              </w:trPr>
              <w:tc>
                <w:tcPr>
                  <w:tcW w:w="10714" w:type="dxa"/>
                  <w:tcBorders>
                    <w:top w:val="nil"/>
                    <w:left w:val="nil"/>
                    <w:bottom w:val="nil"/>
                    <w:right w:val="nil"/>
                  </w:tcBorders>
                  <w:tcMar>
                    <w:top w:w="39" w:type="dxa"/>
                    <w:left w:w="39" w:type="dxa"/>
                    <w:bottom w:w="39" w:type="dxa"/>
                    <w:right w:w="39" w:type="dxa"/>
                  </w:tcMar>
                </w:tcPr>
                <w:p w14:paraId="66E0458A" w14:textId="77777777" w:rsidR="00D87D3E" w:rsidRDefault="009A654D">
                  <w:pPr>
                    <w:spacing w:after="0" w:line="240" w:lineRule="auto"/>
                  </w:pPr>
                  <w:r>
                    <w:rPr>
                      <w:rFonts w:ascii="Calibri" w:eastAsia="Calibri" w:hAnsi="Calibri"/>
                      <w:b/>
                      <w:color w:val="000000"/>
                    </w:rPr>
                    <w:t xml:space="preserve">Indigenous Specific Comments </w:t>
                  </w:r>
                </w:p>
              </w:tc>
            </w:tr>
            <w:tr w:rsidR="00D87D3E" w14:paraId="76C956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4EB02C" w14:textId="77777777" w:rsidR="00D87D3E" w:rsidRDefault="00D87D3E">
                  <w:pPr>
                    <w:spacing w:after="0" w:line="240" w:lineRule="auto"/>
                  </w:pPr>
                </w:p>
              </w:tc>
            </w:tr>
            <w:tr w:rsidR="00D87D3E" w14:paraId="6CB62878" w14:textId="77777777">
              <w:trPr>
                <w:trHeight w:val="282"/>
              </w:trPr>
              <w:tc>
                <w:tcPr>
                  <w:tcW w:w="10714" w:type="dxa"/>
                  <w:tcBorders>
                    <w:top w:val="nil"/>
                    <w:left w:val="nil"/>
                    <w:bottom w:val="nil"/>
                    <w:right w:val="nil"/>
                  </w:tcBorders>
                  <w:tcMar>
                    <w:top w:w="39" w:type="dxa"/>
                    <w:left w:w="39" w:type="dxa"/>
                    <w:bottom w:w="39" w:type="dxa"/>
                    <w:right w:w="39" w:type="dxa"/>
                  </w:tcMar>
                </w:tcPr>
                <w:p w14:paraId="2519E014" w14:textId="77777777" w:rsidR="00D87D3E" w:rsidRDefault="009A654D">
                  <w:pPr>
                    <w:spacing w:after="0" w:line="240" w:lineRule="auto"/>
                  </w:pPr>
                  <w:r>
                    <w:rPr>
                      <w:rFonts w:ascii="Calibri" w:eastAsia="Calibri" w:hAnsi="Calibri"/>
                      <w:b/>
                      <w:color w:val="000000"/>
                      <w:sz w:val="24"/>
                    </w:rPr>
                    <w:t xml:space="preserve">Coverage </w:t>
                  </w:r>
                </w:p>
              </w:tc>
            </w:tr>
            <w:tr w:rsidR="00D87D3E" w14:paraId="3A257E59" w14:textId="77777777">
              <w:trPr>
                <w:trHeight w:val="262"/>
              </w:trPr>
              <w:tc>
                <w:tcPr>
                  <w:tcW w:w="10714" w:type="dxa"/>
                  <w:tcBorders>
                    <w:top w:val="nil"/>
                    <w:left w:val="nil"/>
                    <w:bottom w:val="nil"/>
                    <w:right w:val="nil"/>
                  </w:tcBorders>
                  <w:tcMar>
                    <w:top w:w="39" w:type="dxa"/>
                    <w:left w:w="39" w:type="dxa"/>
                    <w:bottom w:w="39" w:type="dxa"/>
                    <w:right w:w="39" w:type="dxa"/>
                  </w:tcMar>
                </w:tcPr>
                <w:p w14:paraId="233B6F31" w14:textId="77777777" w:rsidR="00D87D3E" w:rsidRDefault="009A654D">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87D3E" w14:paraId="2B7806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6CE41D" w14:textId="77777777" w:rsidR="00D87D3E" w:rsidRDefault="009A654D">
                  <w:pPr>
                    <w:spacing w:after="0" w:line="240" w:lineRule="auto"/>
                  </w:pPr>
                  <w:r>
                    <w:rPr>
                      <w:rFonts w:ascii="Calibri" w:eastAsia="Calibri" w:hAnsi="Calibri"/>
                      <w:color w:val="000000"/>
                    </w:rPr>
                    <w:t>Yes</w:t>
                  </w:r>
                </w:p>
              </w:tc>
            </w:tr>
            <w:tr w:rsidR="00D87D3E" w14:paraId="4B0CE998" w14:textId="77777777">
              <w:trPr>
                <w:trHeight w:val="282"/>
              </w:trPr>
              <w:tc>
                <w:tcPr>
                  <w:tcW w:w="10714" w:type="dxa"/>
                  <w:tcBorders>
                    <w:top w:val="nil"/>
                    <w:left w:val="nil"/>
                    <w:bottom w:val="nil"/>
                    <w:right w:val="nil"/>
                  </w:tcBorders>
                  <w:tcMar>
                    <w:top w:w="39" w:type="dxa"/>
                    <w:left w:w="39" w:type="dxa"/>
                    <w:bottom w:w="39" w:type="dxa"/>
                    <w:right w:w="39" w:type="dxa"/>
                  </w:tcMar>
                </w:tcPr>
                <w:p w14:paraId="36AAA1C6" w14:textId="77777777" w:rsidR="00D87D3E" w:rsidRDefault="00D87D3E">
                  <w:pPr>
                    <w:spacing w:after="0" w:line="240" w:lineRule="auto"/>
                  </w:pPr>
                </w:p>
              </w:tc>
            </w:tr>
            <w:tr w:rsidR="00D87D3E" w14:paraId="0BA72F4A" w14:textId="77777777">
              <w:tc>
                <w:tcPr>
                  <w:tcW w:w="10714" w:type="dxa"/>
                  <w:tcBorders>
                    <w:top w:val="nil"/>
                    <w:left w:val="nil"/>
                    <w:bottom w:val="nil"/>
                    <w:right w:val="nil"/>
                  </w:tcBorders>
                  <w:tcMar>
                    <w:top w:w="0" w:type="dxa"/>
                    <w:left w:w="0" w:type="dxa"/>
                    <w:bottom w:w="0" w:type="dxa"/>
                    <w:right w:w="0" w:type="dxa"/>
                  </w:tcMar>
                </w:tcPr>
                <w:p w14:paraId="496A3CB1" w14:textId="77777777" w:rsidR="00D87D3E" w:rsidRDefault="00D87D3E">
                  <w:pPr>
                    <w:spacing w:after="0" w:line="240" w:lineRule="auto"/>
                  </w:pPr>
                </w:p>
              </w:tc>
            </w:tr>
            <w:tr w:rsidR="00D87D3E" w14:paraId="2216288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CDED52" w14:textId="77777777" w:rsidR="00D87D3E" w:rsidRDefault="00D87D3E">
                  <w:pPr>
                    <w:spacing w:after="0" w:line="240" w:lineRule="auto"/>
                  </w:pPr>
                </w:p>
              </w:tc>
            </w:tr>
            <w:tr w:rsidR="00D87D3E" w14:paraId="73752995" w14:textId="77777777">
              <w:trPr>
                <w:trHeight w:val="282"/>
              </w:trPr>
              <w:tc>
                <w:tcPr>
                  <w:tcW w:w="10714" w:type="dxa"/>
                  <w:tcBorders>
                    <w:top w:val="nil"/>
                    <w:left w:val="nil"/>
                    <w:bottom w:val="nil"/>
                    <w:right w:val="nil"/>
                  </w:tcBorders>
                  <w:tcMar>
                    <w:top w:w="39" w:type="dxa"/>
                    <w:left w:w="39" w:type="dxa"/>
                    <w:bottom w:w="39" w:type="dxa"/>
                    <w:right w:w="39" w:type="dxa"/>
                  </w:tcMar>
                </w:tcPr>
                <w:p w14:paraId="471E60D2" w14:textId="77777777" w:rsidR="00D87D3E" w:rsidRDefault="00D87D3E">
                  <w:pPr>
                    <w:spacing w:after="0" w:line="240" w:lineRule="auto"/>
                  </w:pPr>
                </w:p>
              </w:tc>
            </w:tr>
            <w:tr w:rsidR="00D87D3E" w14:paraId="4B1295A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75D917F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0C93C67" w14:textId="77777777" w:rsidR="00D87D3E" w:rsidRDefault="009A654D">
                        <w:pPr>
                          <w:spacing w:after="0" w:line="240" w:lineRule="auto"/>
                        </w:pPr>
                        <w:r>
                          <w:rPr>
                            <w:noProof/>
                          </w:rPr>
                          <w:lastRenderedPageBreak/>
                          <w:drawing>
                            <wp:inline distT="0" distB="0" distL="0" distR="0" wp14:anchorId="16C5968E" wp14:editId="352D8F77">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31F1E3F" w14:textId="77777777" w:rsidR="00D87D3E" w:rsidRDefault="00D87D3E">
                        <w:pPr>
                          <w:pStyle w:val="EmptyCellLayoutStyle"/>
                          <w:spacing w:after="0" w:line="240" w:lineRule="auto"/>
                        </w:pPr>
                      </w:p>
                    </w:tc>
                    <w:tc>
                      <w:tcPr>
                        <w:tcW w:w="4725" w:type="dxa"/>
                      </w:tcPr>
                      <w:p w14:paraId="0BD84735" w14:textId="77777777" w:rsidR="00D87D3E" w:rsidRDefault="00D87D3E">
                        <w:pPr>
                          <w:pStyle w:val="EmptyCellLayoutStyle"/>
                          <w:spacing w:after="0" w:line="240" w:lineRule="auto"/>
                        </w:pPr>
                      </w:p>
                    </w:tc>
                    <w:tc>
                      <w:tcPr>
                        <w:tcW w:w="4804" w:type="dxa"/>
                      </w:tcPr>
                      <w:p w14:paraId="03307A86" w14:textId="77777777" w:rsidR="00D87D3E" w:rsidRDefault="00D87D3E">
                        <w:pPr>
                          <w:pStyle w:val="EmptyCellLayoutStyle"/>
                          <w:spacing w:after="0" w:line="240" w:lineRule="auto"/>
                        </w:pPr>
                      </w:p>
                    </w:tc>
                  </w:tr>
                  <w:tr w:rsidR="00D87D3E" w14:paraId="5845F099" w14:textId="77777777">
                    <w:trPr>
                      <w:trHeight w:val="601"/>
                    </w:trPr>
                    <w:tc>
                      <w:tcPr>
                        <w:tcW w:w="1095" w:type="dxa"/>
                        <w:vMerge/>
                      </w:tcPr>
                      <w:p w14:paraId="2479E5F5" w14:textId="77777777" w:rsidR="00D87D3E" w:rsidRDefault="00D87D3E">
                        <w:pPr>
                          <w:pStyle w:val="EmptyCellLayoutStyle"/>
                          <w:spacing w:after="0" w:line="240" w:lineRule="auto"/>
                        </w:pPr>
                      </w:p>
                    </w:tc>
                    <w:tc>
                      <w:tcPr>
                        <w:tcW w:w="90" w:type="dxa"/>
                      </w:tcPr>
                      <w:p w14:paraId="7377B673"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4751583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29F60CC" w14:textId="77777777" w:rsidR="00D87D3E" w:rsidRDefault="009A654D">
                              <w:pPr>
                                <w:spacing w:after="0" w:line="240" w:lineRule="auto"/>
                              </w:pPr>
                              <w:r>
                                <w:rPr>
                                  <w:rFonts w:ascii="Calibri" w:eastAsia="Calibri" w:hAnsi="Calibri"/>
                                  <w:b/>
                                  <w:color w:val="000000"/>
                                  <w:sz w:val="24"/>
                                </w:rPr>
                                <w:t>Activity Consultation and Collaboration</w:t>
                              </w:r>
                            </w:p>
                          </w:tc>
                        </w:tr>
                      </w:tbl>
                      <w:p w14:paraId="16B2E5BE" w14:textId="77777777" w:rsidR="00D87D3E" w:rsidRDefault="00D87D3E">
                        <w:pPr>
                          <w:spacing w:after="0" w:line="240" w:lineRule="auto"/>
                        </w:pPr>
                      </w:p>
                    </w:tc>
                    <w:tc>
                      <w:tcPr>
                        <w:tcW w:w="4804" w:type="dxa"/>
                      </w:tcPr>
                      <w:p w14:paraId="68246BBC" w14:textId="77777777" w:rsidR="00D87D3E" w:rsidRDefault="00D87D3E">
                        <w:pPr>
                          <w:pStyle w:val="EmptyCellLayoutStyle"/>
                          <w:spacing w:after="0" w:line="240" w:lineRule="auto"/>
                        </w:pPr>
                      </w:p>
                    </w:tc>
                  </w:tr>
                </w:tbl>
                <w:p w14:paraId="0E2C0D9A" w14:textId="77777777" w:rsidR="00D87D3E" w:rsidRDefault="00D87D3E">
                  <w:pPr>
                    <w:spacing w:after="0" w:line="240" w:lineRule="auto"/>
                  </w:pPr>
                </w:p>
              </w:tc>
            </w:tr>
            <w:tr w:rsidR="00D87D3E" w14:paraId="44962CBA" w14:textId="77777777">
              <w:trPr>
                <w:trHeight w:val="282"/>
              </w:trPr>
              <w:tc>
                <w:tcPr>
                  <w:tcW w:w="10714" w:type="dxa"/>
                  <w:tcBorders>
                    <w:top w:val="nil"/>
                    <w:left w:val="nil"/>
                    <w:bottom w:val="nil"/>
                    <w:right w:val="nil"/>
                  </w:tcBorders>
                  <w:tcMar>
                    <w:top w:w="39" w:type="dxa"/>
                    <w:left w:w="39" w:type="dxa"/>
                    <w:bottom w:w="39" w:type="dxa"/>
                    <w:right w:w="39" w:type="dxa"/>
                  </w:tcMar>
                </w:tcPr>
                <w:p w14:paraId="2302FC4F" w14:textId="77777777" w:rsidR="00D87D3E" w:rsidRDefault="00D87D3E">
                  <w:pPr>
                    <w:spacing w:after="0" w:line="240" w:lineRule="auto"/>
                  </w:pPr>
                </w:p>
              </w:tc>
            </w:tr>
            <w:tr w:rsidR="00D87D3E" w14:paraId="1368B04C" w14:textId="77777777">
              <w:trPr>
                <w:trHeight w:val="262"/>
              </w:trPr>
              <w:tc>
                <w:tcPr>
                  <w:tcW w:w="10714" w:type="dxa"/>
                  <w:tcBorders>
                    <w:top w:val="nil"/>
                    <w:left w:val="nil"/>
                    <w:bottom w:val="nil"/>
                    <w:right w:val="nil"/>
                  </w:tcBorders>
                  <w:tcMar>
                    <w:top w:w="39" w:type="dxa"/>
                    <w:left w:w="39" w:type="dxa"/>
                    <w:bottom w:w="39" w:type="dxa"/>
                    <w:right w:w="39" w:type="dxa"/>
                  </w:tcMar>
                </w:tcPr>
                <w:p w14:paraId="503EC717" w14:textId="77777777" w:rsidR="00D87D3E" w:rsidRDefault="009A654D">
                  <w:pPr>
                    <w:spacing w:after="0" w:line="240" w:lineRule="auto"/>
                  </w:pPr>
                  <w:r>
                    <w:rPr>
                      <w:rFonts w:ascii="Calibri" w:eastAsia="Calibri" w:hAnsi="Calibri"/>
                      <w:b/>
                      <w:color w:val="000000"/>
                    </w:rPr>
                    <w:t xml:space="preserve">Consultation </w:t>
                  </w:r>
                </w:p>
              </w:tc>
            </w:tr>
            <w:tr w:rsidR="00D87D3E" w14:paraId="6105BE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401F83" w14:textId="77777777" w:rsidR="00D87D3E" w:rsidRDefault="009A654D">
                  <w:pPr>
                    <w:spacing w:after="0" w:line="240" w:lineRule="auto"/>
                  </w:pPr>
                  <w:r>
                    <w:rPr>
                      <w:rFonts w:ascii="Calibri" w:eastAsia="Calibri" w:hAnsi="Calibri"/>
                      <w:color w:val="000000"/>
                    </w:rPr>
                    <w:t>Stakeholder consultation was initially carried out by the successful commissioned service provider for the design of group workshops and activities to maximize participation in the program throughout the region. This consultation process continues to support updating of service delivery requirements</w:t>
                  </w:r>
                </w:p>
              </w:tc>
            </w:tr>
            <w:tr w:rsidR="00D87D3E" w14:paraId="6946B121" w14:textId="77777777">
              <w:trPr>
                <w:trHeight w:val="262"/>
              </w:trPr>
              <w:tc>
                <w:tcPr>
                  <w:tcW w:w="10714" w:type="dxa"/>
                  <w:tcBorders>
                    <w:top w:val="nil"/>
                    <w:left w:val="nil"/>
                    <w:bottom w:val="nil"/>
                    <w:right w:val="nil"/>
                  </w:tcBorders>
                  <w:tcMar>
                    <w:top w:w="39" w:type="dxa"/>
                    <w:left w:w="39" w:type="dxa"/>
                    <w:bottom w:w="39" w:type="dxa"/>
                    <w:right w:w="39" w:type="dxa"/>
                  </w:tcMar>
                </w:tcPr>
                <w:p w14:paraId="346A3381" w14:textId="77777777" w:rsidR="00D87D3E" w:rsidRDefault="009A654D">
                  <w:pPr>
                    <w:spacing w:after="0" w:line="240" w:lineRule="auto"/>
                  </w:pPr>
                  <w:r>
                    <w:rPr>
                      <w:rFonts w:ascii="Calibri" w:eastAsia="Calibri" w:hAnsi="Calibri"/>
                      <w:b/>
                      <w:color w:val="000000"/>
                    </w:rPr>
                    <w:t xml:space="preserve">Collaboration </w:t>
                  </w:r>
                </w:p>
              </w:tc>
            </w:tr>
            <w:tr w:rsidR="00D87D3E" w14:paraId="0103DF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0633F3" w14:textId="77777777" w:rsidR="00D87D3E" w:rsidRDefault="009A654D">
                  <w:pPr>
                    <w:spacing w:after="0" w:line="240" w:lineRule="auto"/>
                  </w:pPr>
                  <w:r>
                    <w:rPr>
                      <w:rFonts w:ascii="Calibri" w:eastAsia="Calibri" w:hAnsi="Calibri"/>
                      <w:color w:val="000000"/>
                    </w:rPr>
                    <w:t>Collaboration activities include, but are not limited to, the following stakeholders:</w:t>
                  </w:r>
                  <w:r>
                    <w:rPr>
                      <w:rFonts w:ascii="Calibri" w:eastAsia="Calibri" w:hAnsi="Calibri"/>
                      <w:color w:val="000000"/>
                    </w:rPr>
                    <w:br/>
                    <w:t>- Consumers</w:t>
                  </w:r>
                  <w:r>
                    <w:rPr>
                      <w:rFonts w:ascii="Calibri" w:eastAsia="Calibri" w:hAnsi="Calibri"/>
                      <w:color w:val="000000"/>
                    </w:rPr>
                    <w:br/>
                    <w:t>- Carers</w:t>
                  </w:r>
                  <w:r>
                    <w:rPr>
                      <w:rFonts w:ascii="Calibri" w:eastAsia="Calibri" w:hAnsi="Calibri"/>
                      <w:color w:val="000000"/>
                    </w:rPr>
                    <w:br/>
                    <w:t>- GPs</w:t>
                  </w:r>
                  <w:r>
                    <w:rPr>
                      <w:rFonts w:ascii="Calibri" w:eastAsia="Calibri" w:hAnsi="Calibri"/>
                      <w:color w:val="000000"/>
                    </w:rPr>
                    <w:br/>
                    <w:t>- Allied mental health professionals</w:t>
                  </w:r>
                  <w:r>
                    <w:rPr>
                      <w:rFonts w:ascii="Calibri" w:eastAsia="Calibri" w:hAnsi="Calibri"/>
                      <w:color w:val="000000"/>
                    </w:rPr>
                    <w:br/>
                  </w:r>
                  <w:r>
                    <w:rPr>
                      <w:rFonts w:ascii="Calibri" w:eastAsia="Calibri" w:hAnsi="Calibri"/>
                      <w:color w:val="000000"/>
                    </w:rPr>
                    <w:t>- Mental health peer workers</w:t>
                  </w:r>
                  <w:r>
                    <w:rPr>
                      <w:rFonts w:ascii="Calibri" w:eastAsia="Calibri" w:hAnsi="Calibri"/>
                      <w:color w:val="000000"/>
                    </w:rPr>
                    <w:br/>
                    <w:t xml:space="preserve">- NDIS </w:t>
                  </w:r>
                  <w:r>
                    <w:rPr>
                      <w:rFonts w:ascii="Calibri" w:eastAsia="Calibri" w:hAnsi="Calibri"/>
                      <w:color w:val="000000"/>
                    </w:rPr>
                    <w:br/>
                    <w:t>- Local non-government organisations</w:t>
                  </w:r>
                  <w:r>
                    <w:rPr>
                      <w:rFonts w:ascii="Calibri" w:eastAsia="Calibri" w:hAnsi="Calibri"/>
                      <w:color w:val="000000"/>
                    </w:rPr>
                    <w:br/>
                    <w:t>-Relevant community organisations</w:t>
                  </w:r>
                  <w:r>
                    <w:rPr>
                      <w:rFonts w:ascii="Calibri" w:eastAsia="Calibri" w:hAnsi="Calibri"/>
                      <w:color w:val="000000"/>
                    </w:rPr>
                    <w:br/>
                    <w:t>- Other local mental health services</w:t>
                  </w:r>
                </w:p>
              </w:tc>
            </w:tr>
            <w:tr w:rsidR="00D87D3E" w14:paraId="6256C12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CB04BC0" w14:textId="77777777" w:rsidR="00D87D3E" w:rsidRDefault="00D87D3E">
                  <w:pPr>
                    <w:spacing w:after="0" w:line="240" w:lineRule="auto"/>
                  </w:pPr>
                </w:p>
              </w:tc>
            </w:tr>
            <w:tr w:rsidR="00D87D3E" w14:paraId="6BA87996" w14:textId="77777777">
              <w:trPr>
                <w:trHeight w:val="282"/>
              </w:trPr>
              <w:tc>
                <w:tcPr>
                  <w:tcW w:w="10714" w:type="dxa"/>
                  <w:tcBorders>
                    <w:top w:val="nil"/>
                    <w:left w:val="nil"/>
                    <w:bottom w:val="nil"/>
                    <w:right w:val="nil"/>
                  </w:tcBorders>
                  <w:tcMar>
                    <w:top w:w="39" w:type="dxa"/>
                    <w:left w:w="39" w:type="dxa"/>
                    <w:bottom w:w="39" w:type="dxa"/>
                    <w:right w:w="39" w:type="dxa"/>
                  </w:tcMar>
                </w:tcPr>
                <w:p w14:paraId="353C76DB" w14:textId="77777777" w:rsidR="00D87D3E" w:rsidRDefault="00D87D3E">
                  <w:pPr>
                    <w:spacing w:after="0" w:line="240" w:lineRule="auto"/>
                  </w:pPr>
                </w:p>
              </w:tc>
            </w:tr>
            <w:tr w:rsidR="00D87D3E" w14:paraId="5C3D9D5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6DA13B7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4D5B04" w14:textId="77777777" w:rsidR="00D87D3E" w:rsidRDefault="009A654D">
                        <w:pPr>
                          <w:spacing w:after="0" w:line="240" w:lineRule="auto"/>
                        </w:pPr>
                        <w:r>
                          <w:rPr>
                            <w:noProof/>
                          </w:rPr>
                          <w:drawing>
                            <wp:inline distT="0" distB="0" distL="0" distR="0" wp14:anchorId="2FE5A5D1" wp14:editId="181717BF">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7A9751A" w14:textId="77777777" w:rsidR="00D87D3E" w:rsidRDefault="00D87D3E">
                        <w:pPr>
                          <w:pStyle w:val="EmptyCellLayoutStyle"/>
                          <w:spacing w:after="0" w:line="240" w:lineRule="auto"/>
                        </w:pPr>
                      </w:p>
                    </w:tc>
                    <w:tc>
                      <w:tcPr>
                        <w:tcW w:w="4725" w:type="dxa"/>
                      </w:tcPr>
                      <w:p w14:paraId="6AFE5FAD" w14:textId="77777777" w:rsidR="00D87D3E" w:rsidRDefault="00D87D3E">
                        <w:pPr>
                          <w:pStyle w:val="EmptyCellLayoutStyle"/>
                          <w:spacing w:after="0" w:line="240" w:lineRule="auto"/>
                        </w:pPr>
                      </w:p>
                    </w:tc>
                    <w:tc>
                      <w:tcPr>
                        <w:tcW w:w="4804" w:type="dxa"/>
                      </w:tcPr>
                      <w:p w14:paraId="3BA96C01" w14:textId="77777777" w:rsidR="00D87D3E" w:rsidRDefault="00D87D3E">
                        <w:pPr>
                          <w:pStyle w:val="EmptyCellLayoutStyle"/>
                          <w:spacing w:after="0" w:line="240" w:lineRule="auto"/>
                        </w:pPr>
                      </w:p>
                    </w:tc>
                  </w:tr>
                  <w:tr w:rsidR="00D87D3E" w14:paraId="19216871" w14:textId="77777777">
                    <w:trPr>
                      <w:trHeight w:val="601"/>
                    </w:trPr>
                    <w:tc>
                      <w:tcPr>
                        <w:tcW w:w="1095" w:type="dxa"/>
                        <w:vMerge/>
                      </w:tcPr>
                      <w:p w14:paraId="5D72A9DB" w14:textId="77777777" w:rsidR="00D87D3E" w:rsidRDefault="00D87D3E">
                        <w:pPr>
                          <w:pStyle w:val="EmptyCellLayoutStyle"/>
                          <w:spacing w:after="0" w:line="240" w:lineRule="auto"/>
                        </w:pPr>
                      </w:p>
                    </w:tc>
                    <w:tc>
                      <w:tcPr>
                        <w:tcW w:w="90" w:type="dxa"/>
                      </w:tcPr>
                      <w:p w14:paraId="12EB12CC"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3E66F77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3CE696" w14:textId="77777777" w:rsidR="00D87D3E" w:rsidRDefault="009A654D">
                              <w:pPr>
                                <w:spacing w:after="0" w:line="240" w:lineRule="auto"/>
                              </w:pPr>
                              <w:r>
                                <w:rPr>
                                  <w:rFonts w:ascii="Calibri" w:eastAsia="Calibri" w:hAnsi="Calibri"/>
                                  <w:b/>
                                  <w:color w:val="000000"/>
                                  <w:sz w:val="24"/>
                                </w:rPr>
                                <w:t>Activity Milestone Details/Duration</w:t>
                              </w:r>
                            </w:p>
                          </w:tc>
                        </w:tr>
                      </w:tbl>
                      <w:p w14:paraId="0F304416" w14:textId="77777777" w:rsidR="00D87D3E" w:rsidRDefault="00D87D3E">
                        <w:pPr>
                          <w:spacing w:after="0" w:line="240" w:lineRule="auto"/>
                        </w:pPr>
                      </w:p>
                    </w:tc>
                    <w:tc>
                      <w:tcPr>
                        <w:tcW w:w="4804" w:type="dxa"/>
                      </w:tcPr>
                      <w:p w14:paraId="49B0A7C7" w14:textId="77777777" w:rsidR="00D87D3E" w:rsidRDefault="00D87D3E">
                        <w:pPr>
                          <w:pStyle w:val="EmptyCellLayoutStyle"/>
                          <w:spacing w:after="0" w:line="240" w:lineRule="auto"/>
                        </w:pPr>
                      </w:p>
                    </w:tc>
                  </w:tr>
                </w:tbl>
                <w:p w14:paraId="31B08726" w14:textId="77777777" w:rsidR="00D87D3E" w:rsidRDefault="00D87D3E">
                  <w:pPr>
                    <w:spacing w:after="0" w:line="240" w:lineRule="auto"/>
                  </w:pPr>
                </w:p>
              </w:tc>
            </w:tr>
            <w:tr w:rsidR="00D87D3E" w14:paraId="2EFD75B2" w14:textId="77777777">
              <w:trPr>
                <w:trHeight w:val="282"/>
              </w:trPr>
              <w:tc>
                <w:tcPr>
                  <w:tcW w:w="10714" w:type="dxa"/>
                  <w:tcBorders>
                    <w:top w:val="nil"/>
                    <w:left w:val="nil"/>
                    <w:bottom w:val="nil"/>
                    <w:right w:val="nil"/>
                  </w:tcBorders>
                  <w:tcMar>
                    <w:top w:w="39" w:type="dxa"/>
                    <w:left w:w="39" w:type="dxa"/>
                    <w:bottom w:w="39" w:type="dxa"/>
                    <w:right w:w="39" w:type="dxa"/>
                  </w:tcMar>
                </w:tcPr>
                <w:p w14:paraId="42C8DE1A" w14:textId="77777777" w:rsidR="00D87D3E" w:rsidRDefault="00D87D3E">
                  <w:pPr>
                    <w:spacing w:after="0" w:line="240" w:lineRule="auto"/>
                  </w:pPr>
                </w:p>
              </w:tc>
            </w:tr>
            <w:tr w:rsidR="00D87D3E" w14:paraId="23438E3F" w14:textId="77777777">
              <w:trPr>
                <w:trHeight w:val="262"/>
              </w:trPr>
              <w:tc>
                <w:tcPr>
                  <w:tcW w:w="10714" w:type="dxa"/>
                  <w:tcBorders>
                    <w:top w:val="nil"/>
                    <w:left w:val="nil"/>
                    <w:bottom w:val="nil"/>
                    <w:right w:val="nil"/>
                  </w:tcBorders>
                  <w:tcMar>
                    <w:top w:w="39" w:type="dxa"/>
                    <w:left w:w="39" w:type="dxa"/>
                    <w:bottom w:w="39" w:type="dxa"/>
                    <w:right w:w="39" w:type="dxa"/>
                  </w:tcMar>
                </w:tcPr>
                <w:p w14:paraId="4C98F6DE" w14:textId="77777777" w:rsidR="00D87D3E" w:rsidRDefault="009A654D">
                  <w:pPr>
                    <w:spacing w:after="0" w:line="240" w:lineRule="auto"/>
                  </w:pPr>
                  <w:r>
                    <w:rPr>
                      <w:rFonts w:ascii="Calibri" w:eastAsia="Calibri" w:hAnsi="Calibri"/>
                      <w:b/>
                      <w:color w:val="000000"/>
                    </w:rPr>
                    <w:t xml:space="preserve">Activity Start Date </w:t>
                  </w:r>
                </w:p>
              </w:tc>
            </w:tr>
            <w:tr w:rsidR="00D87D3E" w14:paraId="422C9C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B4DA6E" w14:textId="77777777" w:rsidR="00D87D3E" w:rsidRDefault="009A654D">
                  <w:pPr>
                    <w:spacing w:after="0" w:line="240" w:lineRule="auto"/>
                  </w:pPr>
                  <w:r>
                    <w:rPr>
                      <w:rFonts w:ascii="Calibri" w:eastAsia="Calibri" w:hAnsi="Calibri"/>
                      <w:color w:val="000000"/>
                    </w:rPr>
                    <w:t>30/12/2021</w:t>
                  </w:r>
                </w:p>
              </w:tc>
            </w:tr>
            <w:tr w:rsidR="00D87D3E" w14:paraId="3A905DF1" w14:textId="77777777">
              <w:trPr>
                <w:trHeight w:val="262"/>
              </w:trPr>
              <w:tc>
                <w:tcPr>
                  <w:tcW w:w="10714" w:type="dxa"/>
                  <w:tcBorders>
                    <w:top w:val="nil"/>
                    <w:left w:val="nil"/>
                    <w:bottom w:val="nil"/>
                    <w:right w:val="nil"/>
                  </w:tcBorders>
                  <w:tcMar>
                    <w:top w:w="39" w:type="dxa"/>
                    <w:left w:w="39" w:type="dxa"/>
                    <w:bottom w:w="39" w:type="dxa"/>
                    <w:right w:w="39" w:type="dxa"/>
                  </w:tcMar>
                </w:tcPr>
                <w:p w14:paraId="446D923F" w14:textId="77777777" w:rsidR="00D87D3E" w:rsidRDefault="009A654D">
                  <w:pPr>
                    <w:spacing w:after="0" w:line="240" w:lineRule="auto"/>
                  </w:pPr>
                  <w:r>
                    <w:rPr>
                      <w:rFonts w:ascii="Calibri" w:eastAsia="Calibri" w:hAnsi="Calibri"/>
                      <w:b/>
                      <w:color w:val="000000"/>
                    </w:rPr>
                    <w:t xml:space="preserve">Activity End Date </w:t>
                  </w:r>
                </w:p>
              </w:tc>
            </w:tr>
            <w:tr w:rsidR="00D87D3E" w14:paraId="344F45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70C556" w14:textId="77777777" w:rsidR="00D87D3E" w:rsidRDefault="009A654D">
                  <w:pPr>
                    <w:spacing w:after="0" w:line="240" w:lineRule="auto"/>
                  </w:pPr>
                  <w:r>
                    <w:rPr>
                      <w:rFonts w:ascii="Calibri" w:eastAsia="Calibri" w:hAnsi="Calibri"/>
                      <w:color w:val="000000"/>
                    </w:rPr>
                    <w:t>29/06/2025</w:t>
                  </w:r>
                </w:p>
              </w:tc>
            </w:tr>
            <w:tr w:rsidR="00D87D3E" w14:paraId="15C7CAF0" w14:textId="77777777">
              <w:trPr>
                <w:trHeight w:val="262"/>
              </w:trPr>
              <w:tc>
                <w:tcPr>
                  <w:tcW w:w="10714" w:type="dxa"/>
                  <w:tcBorders>
                    <w:top w:val="nil"/>
                    <w:left w:val="nil"/>
                    <w:bottom w:val="nil"/>
                    <w:right w:val="nil"/>
                  </w:tcBorders>
                  <w:tcMar>
                    <w:top w:w="39" w:type="dxa"/>
                    <w:left w:w="39" w:type="dxa"/>
                    <w:bottom w:w="39" w:type="dxa"/>
                    <w:right w:w="39" w:type="dxa"/>
                  </w:tcMar>
                </w:tcPr>
                <w:p w14:paraId="6028BC2C" w14:textId="77777777" w:rsidR="00D87D3E" w:rsidRDefault="009A654D">
                  <w:pPr>
                    <w:spacing w:after="0" w:line="240" w:lineRule="auto"/>
                  </w:pPr>
                  <w:r>
                    <w:rPr>
                      <w:rFonts w:ascii="Calibri" w:eastAsia="Calibri" w:hAnsi="Calibri"/>
                      <w:b/>
                      <w:color w:val="000000"/>
                    </w:rPr>
                    <w:t>Service Delivery Start Date</w:t>
                  </w:r>
                </w:p>
              </w:tc>
            </w:tr>
            <w:tr w:rsidR="00D87D3E" w14:paraId="085CC1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C122B2" w14:textId="77777777" w:rsidR="00D87D3E" w:rsidRDefault="009A654D">
                  <w:pPr>
                    <w:spacing w:after="0" w:line="240" w:lineRule="auto"/>
                  </w:pPr>
                  <w:r>
                    <w:rPr>
                      <w:rFonts w:ascii="Calibri" w:eastAsia="Calibri" w:hAnsi="Calibri"/>
                      <w:color w:val="000000"/>
                    </w:rPr>
                    <w:t>01/06/2022</w:t>
                  </w:r>
                </w:p>
              </w:tc>
            </w:tr>
            <w:tr w:rsidR="00D87D3E" w14:paraId="39996689" w14:textId="77777777">
              <w:trPr>
                <w:trHeight w:val="262"/>
              </w:trPr>
              <w:tc>
                <w:tcPr>
                  <w:tcW w:w="10714" w:type="dxa"/>
                  <w:tcBorders>
                    <w:top w:val="nil"/>
                    <w:left w:val="nil"/>
                    <w:bottom w:val="nil"/>
                    <w:right w:val="nil"/>
                  </w:tcBorders>
                  <w:tcMar>
                    <w:top w:w="39" w:type="dxa"/>
                    <w:left w:w="39" w:type="dxa"/>
                    <w:bottom w:w="39" w:type="dxa"/>
                    <w:right w:w="39" w:type="dxa"/>
                  </w:tcMar>
                </w:tcPr>
                <w:p w14:paraId="69749C34" w14:textId="77777777" w:rsidR="00D87D3E" w:rsidRDefault="009A654D">
                  <w:pPr>
                    <w:spacing w:after="0" w:line="240" w:lineRule="auto"/>
                  </w:pPr>
                  <w:r>
                    <w:rPr>
                      <w:rFonts w:ascii="Calibri" w:eastAsia="Calibri" w:hAnsi="Calibri"/>
                      <w:b/>
                      <w:color w:val="000000"/>
                    </w:rPr>
                    <w:t>Service Delivery End Date</w:t>
                  </w:r>
                </w:p>
              </w:tc>
            </w:tr>
            <w:tr w:rsidR="00D87D3E" w14:paraId="7C5E5C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FF61F9" w14:textId="77777777" w:rsidR="00D87D3E" w:rsidRDefault="009A654D">
                  <w:pPr>
                    <w:spacing w:after="0" w:line="240" w:lineRule="auto"/>
                  </w:pPr>
                  <w:r>
                    <w:rPr>
                      <w:rFonts w:ascii="Calibri" w:eastAsia="Calibri" w:hAnsi="Calibri"/>
                      <w:color w:val="000000"/>
                    </w:rPr>
                    <w:t>30/06/2025</w:t>
                  </w:r>
                </w:p>
              </w:tc>
            </w:tr>
            <w:tr w:rsidR="00D87D3E" w14:paraId="5BAF44D1" w14:textId="77777777">
              <w:trPr>
                <w:trHeight w:val="262"/>
              </w:trPr>
              <w:tc>
                <w:tcPr>
                  <w:tcW w:w="10714" w:type="dxa"/>
                  <w:tcBorders>
                    <w:top w:val="nil"/>
                    <w:left w:val="nil"/>
                    <w:bottom w:val="nil"/>
                    <w:right w:val="nil"/>
                  </w:tcBorders>
                  <w:tcMar>
                    <w:top w:w="39" w:type="dxa"/>
                    <w:left w:w="39" w:type="dxa"/>
                    <w:bottom w:w="39" w:type="dxa"/>
                    <w:right w:w="39" w:type="dxa"/>
                  </w:tcMar>
                </w:tcPr>
                <w:p w14:paraId="4B1E1242" w14:textId="77777777" w:rsidR="00D87D3E" w:rsidRDefault="009A654D">
                  <w:pPr>
                    <w:spacing w:after="0" w:line="240" w:lineRule="auto"/>
                  </w:pPr>
                  <w:r>
                    <w:rPr>
                      <w:rFonts w:ascii="Calibri" w:eastAsia="Calibri" w:hAnsi="Calibri"/>
                      <w:b/>
                      <w:color w:val="000000"/>
                    </w:rPr>
                    <w:t>Other Relevant Milestones</w:t>
                  </w:r>
                </w:p>
              </w:tc>
            </w:tr>
            <w:tr w:rsidR="00D87D3E" w14:paraId="2967B1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EFF3C5" w14:textId="77777777" w:rsidR="00D87D3E" w:rsidRDefault="00D87D3E">
                  <w:pPr>
                    <w:spacing w:after="0" w:line="240" w:lineRule="auto"/>
                  </w:pPr>
                </w:p>
              </w:tc>
            </w:tr>
            <w:tr w:rsidR="00D87D3E" w14:paraId="71D4406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A0B62A6" w14:textId="77777777" w:rsidR="00D87D3E" w:rsidRDefault="00D87D3E">
                  <w:pPr>
                    <w:spacing w:after="0" w:line="240" w:lineRule="auto"/>
                  </w:pPr>
                </w:p>
              </w:tc>
            </w:tr>
            <w:tr w:rsidR="00D87D3E" w14:paraId="2DEE25C2" w14:textId="77777777">
              <w:trPr>
                <w:trHeight w:val="282"/>
              </w:trPr>
              <w:tc>
                <w:tcPr>
                  <w:tcW w:w="10714" w:type="dxa"/>
                  <w:tcBorders>
                    <w:top w:val="nil"/>
                    <w:left w:val="nil"/>
                    <w:bottom w:val="nil"/>
                    <w:right w:val="nil"/>
                  </w:tcBorders>
                  <w:tcMar>
                    <w:top w:w="39" w:type="dxa"/>
                    <w:left w:w="39" w:type="dxa"/>
                    <w:bottom w:w="39" w:type="dxa"/>
                    <w:right w:w="39" w:type="dxa"/>
                  </w:tcMar>
                </w:tcPr>
                <w:p w14:paraId="76B8E31F" w14:textId="77777777" w:rsidR="00D87D3E" w:rsidRDefault="00D87D3E">
                  <w:pPr>
                    <w:spacing w:after="0" w:line="240" w:lineRule="auto"/>
                  </w:pPr>
                </w:p>
              </w:tc>
            </w:tr>
            <w:tr w:rsidR="00D87D3E" w14:paraId="54BD8D3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87D3E" w14:paraId="67BEF2F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2B42F1" w14:textId="77777777" w:rsidR="00D87D3E" w:rsidRDefault="009A654D">
                        <w:pPr>
                          <w:spacing w:after="0" w:line="240" w:lineRule="auto"/>
                        </w:pPr>
                        <w:r>
                          <w:rPr>
                            <w:noProof/>
                          </w:rPr>
                          <w:drawing>
                            <wp:inline distT="0" distB="0" distL="0" distR="0" wp14:anchorId="48F6C58A" wp14:editId="3E052017">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AB3EB9F" w14:textId="77777777" w:rsidR="00D87D3E" w:rsidRDefault="00D87D3E">
                        <w:pPr>
                          <w:pStyle w:val="EmptyCellLayoutStyle"/>
                          <w:spacing w:after="0" w:line="240" w:lineRule="auto"/>
                        </w:pPr>
                      </w:p>
                    </w:tc>
                    <w:tc>
                      <w:tcPr>
                        <w:tcW w:w="4725" w:type="dxa"/>
                      </w:tcPr>
                      <w:p w14:paraId="536304F5" w14:textId="77777777" w:rsidR="00D87D3E" w:rsidRDefault="00D87D3E">
                        <w:pPr>
                          <w:pStyle w:val="EmptyCellLayoutStyle"/>
                          <w:spacing w:after="0" w:line="240" w:lineRule="auto"/>
                        </w:pPr>
                      </w:p>
                    </w:tc>
                    <w:tc>
                      <w:tcPr>
                        <w:tcW w:w="4804" w:type="dxa"/>
                      </w:tcPr>
                      <w:p w14:paraId="18C20ED0" w14:textId="77777777" w:rsidR="00D87D3E" w:rsidRDefault="00D87D3E">
                        <w:pPr>
                          <w:pStyle w:val="EmptyCellLayoutStyle"/>
                          <w:spacing w:after="0" w:line="240" w:lineRule="auto"/>
                        </w:pPr>
                      </w:p>
                    </w:tc>
                  </w:tr>
                  <w:tr w:rsidR="00D87D3E" w14:paraId="33817361" w14:textId="77777777">
                    <w:trPr>
                      <w:trHeight w:val="601"/>
                    </w:trPr>
                    <w:tc>
                      <w:tcPr>
                        <w:tcW w:w="1095" w:type="dxa"/>
                        <w:vMerge/>
                      </w:tcPr>
                      <w:p w14:paraId="237AD5EE" w14:textId="77777777" w:rsidR="00D87D3E" w:rsidRDefault="00D87D3E">
                        <w:pPr>
                          <w:pStyle w:val="EmptyCellLayoutStyle"/>
                          <w:spacing w:after="0" w:line="240" w:lineRule="auto"/>
                        </w:pPr>
                      </w:p>
                    </w:tc>
                    <w:tc>
                      <w:tcPr>
                        <w:tcW w:w="90" w:type="dxa"/>
                      </w:tcPr>
                      <w:p w14:paraId="3A6DBECA" w14:textId="77777777" w:rsidR="00D87D3E" w:rsidRDefault="00D87D3E">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87D3E" w14:paraId="0479D38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F3D0F1F" w14:textId="77777777" w:rsidR="00D87D3E" w:rsidRDefault="009A654D">
                              <w:pPr>
                                <w:spacing w:after="0" w:line="240" w:lineRule="auto"/>
                              </w:pPr>
                              <w:r>
                                <w:rPr>
                                  <w:rFonts w:ascii="Calibri" w:eastAsia="Calibri" w:hAnsi="Calibri"/>
                                  <w:b/>
                                  <w:color w:val="000000"/>
                                  <w:sz w:val="24"/>
                                </w:rPr>
                                <w:t>Activity Commissioning</w:t>
                              </w:r>
                            </w:p>
                          </w:tc>
                        </w:tr>
                      </w:tbl>
                      <w:p w14:paraId="50B4D5E2" w14:textId="77777777" w:rsidR="00D87D3E" w:rsidRDefault="00D87D3E">
                        <w:pPr>
                          <w:spacing w:after="0" w:line="240" w:lineRule="auto"/>
                        </w:pPr>
                      </w:p>
                    </w:tc>
                    <w:tc>
                      <w:tcPr>
                        <w:tcW w:w="4804" w:type="dxa"/>
                      </w:tcPr>
                      <w:p w14:paraId="447E11E6" w14:textId="77777777" w:rsidR="00D87D3E" w:rsidRDefault="00D87D3E">
                        <w:pPr>
                          <w:pStyle w:val="EmptyCellLayoutStyle"/>
                          <w:spacing w:after="0" w:line="240" w:lineRule="auto"/>
                        </w:pPr>
                      </w:p>
                    </w:tc>
                  </w:tr>
                </w:tbl>
                <w:p w14:paraId="08342D61" w14:textId="77777777" w:rsidR="00D87D3E" w:rsidRDefault="00D87D3E">
                  <w:pPr>
                    <w:spacing w:after="0" w:line="240" w:lineRule="auto"/>
                  </w:pPr>
                </w:p>
              </w:tc>
            </w:tr>
            <w:tr w:rsidR="00D87D3E" w14:paraId="6FAB76E9" w14:textId="77777777">
              <w:trPr>
                <w:trHeight w:val="282"/>
              </w:trPr>
              <w:tc>
                <w:tcPr>
                  <w:tcW w:w="10714" w:type="dxa"/>
                  <w:tcBorders>
                    <w:top w:val="nil"/>
                    <w:left w:val="nil"/>
                    <w:bottom w:val="nil"/>
                    <w:right w:val="nil"/>
                  </w:tcBorders>
                  <w:tcMar>
                    <w:top w:w="39" w:type="dxa"/>
                    <w:left w:w="39" w:type="dxa"/>
                    <w:bottom w:w="39" w:type="dxa"/>
                    <w:right w:w="39" w:type="dxa"/>
                  </w:tcMar>
                </w:tcPr>
                <w:p w14:paraId="06E08DC5" w14:textId="77777777" w:rsidR="00D87D3E" w:rsidRDefault="00D87D3E">
                  <w:pPr>
                    <w:spacing w:after="0" w:line="240" w:lineRule="auto"/>
                  </w:pPr>
                </w:p>
              </w:tc>
            </w:tr>
            <w:tr w:rsidR="00D87D3E" w14:paraId="63B9197A" w14:textId="77777777">
              <w:trPr>
                <w:trHeight w:val="262"/>
              </w:trPr>
              <w:tc>
                <w:tcPr>
                  <w:tcW w:w="10714" w:type="dxa"/>
                  <w:tcBorders>
                    <w:top w:val="nil"/>
                    <w:left w:val="nil"/>
                    <w:bottom w:val="nil"/>
                    <w:right w:val="nil"/>
                  </w:tcBorders>
                  <w:tcMar>
                    <w:top w:w="39" w:type="dxa"/>
                    <w:left w:w="39" w:type="dxa"/>
                    <w:bottom w:w="39" w:type="dxa"/>
                    <w:right w:w="39" w:type="dxa"/>
                  </w:tcMar>
                </w:tcPr>
                <w:p w14:paraId="1FFDB944" w14:textId="77777777" w:rsidR="00D87D3E" w:rsidRDefault="009A654D">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87D3E" w14:paraId="482323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134ADD" w14:textId="77777777" w:rsidR="00D87D3E" w:rsidRDefault="009A654D">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22BEF8E" w14:textId="77777777" w:rsidR="00D87D3E" w:rsidRDefault="009A654D">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5A91EA4F" w14:textId="77777777" w:rsidR="00D87D3E" w:rsidRDefault="009A654D">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AD6BCBB" w14:textId="77777777" w:rsidR="00D87D3E" w:rsidRDefault="009A654D">
                  <w:pPr>
                    <w:spacing w:after="0" w:line="240" w:lineRule="auto"/>
                  </w:pPr>
                  <w:r>
                    <w:rPr>
                      <w:rFonts w:ascii="Calibri" w:eastAsia="Calibri" w:hAnsi="Calibri"/>
                      <w:b/>
                      <w:color w:val="000000"/>
                    </w:rPr>
                    <w:t xml:space="preserve">Open Tender: </w:t>
                  </w:r>
                  <w:r>
                    <w:rPr>
                      <w:rFonts w:ascii="Calibri" w:eastAsia="Calibri" w:hAnsi="Calibri"/>
                      <w:color w:val="000000"/>
                    </w:rPr>
                    <w:t>Yes</w:t>
                  </w:r>
                </w:p>
                <w:p w14:paraId="0B131838" w14:textId="77777777" w:rsidR="00D87D3E" w:rsidRDefault="009A654D">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694DE5A" w14:textId="77777777" w:rsidR="00D87D3E" w:rsidRDefault="009A654D">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D87D3E" w14:paraId="0B5C220B" w14:textId="77777777">
              <w:trPr>
                <w:trHeight w:val="282"/>
              </w:trPr>
              <w:tc>
                <w:tcPr>
                  <w:tcW w:w="10714" w:type="dxa"/>
                  <w:tcBorders>
                    <w:top w:val="nil"/>
                    <w:left w:val="nil"/>
                    <w:bottom w:val="nil"/>
                    <w:right w:val="nil"/>
                  </w:tcBorders>
                  <w:tcMar>
                    <w:top w:w="39" w:type="dxa"/>
                    <w:left w:w="39" w:type="dxa"/>
                    <w:bottom w:w="39" w:type="dxa"/>
                    <w:right w:w="39" w:type="dxa"/>
                  </w:tcMar>
                </w:tcPr>
                <w:p w14:paraId="0724018D" w14:textId="77777777" w:rsidR="00D87D3E" w:rsidRDefault="00D87D3E">
                  <w:pPr>
                    <w:spacing w:after="0" w:line="240" w:lineRule="auto"/>
                  </w:pPr>
                </w:p>
              </w:tc>
            </w:tr>
            <w:tr w:rsidR="00D87D3E" w14:paraId="5DF94644" w14:textId="77777777">
              <w:trPr>
                <w:trHeight w:val="262"/>
              </w:trPr>
              <w:tc>
                <w:tcPr>
                  <w:tcW w:w="10714" w:type="dxa"/>
                  <w:tcBorders>
                    <w:top w:val="nil"/>
                    <w:left w:val="nil"/>
                    <w:bottom w:val="nil"/>
                    <w:right w:val="nil"/>
                  </w:tcBorders>
                  <w:tcMar>
                    <w:top w:w="39" w:type="dxa"/>
                    <w:left w:w="39" w:type="dxa"/>
                    <w:bottom w:w="39" w:type="dxa"/>
                    <w:right w:w="39" w:type="dxa"/>
                  </w:tcMar>
                </w:tcPr>
                <w:p w14:paraId="6892ACBA" w14:textId="77777777" w:rsidR="00D87D3E" w:rsidRDefault="009A654D">
                  <w:pPr>
                    <w:spacing w:after="0" w:line="240" w:lineRule="auto"/>
                  </w:pPr>
                  <w:r>
                    <w:rPr>
                      <w:rFonts w:ascii="Calibri" w:eastAsia="Calibri" w:hAnsi="Calibri"/>
                      <w:b/>
                      <w:color w:val="000000"/>
                    </w:rPr>
                    <w:t xml:space="preserve">Is this activity being co-designed? </w:t>
                  </w:r>
                </w:p>
              </w:tc>
            </w:tr>
            <w:tr w:rsidR="00D87D3E" w14:paraId="6D2812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0991B8" w14:textId="77777777" w:rsidR="00D87D3E" w:rsidRDefault="009A654D">
                  <w:pPr>
                    <w:spacing w:after="0" w:line="240" w:lineRule="auto"/>
                  </w:pPr>
                  <w:r>
                    <w:rPr>
                      <w:rFonts w:ascii="Calibri" w:eastAsia="Calibri" w:hAnsi="Calibri"/>
                      <w:color w:val="000000"/>
                    </w:rPr>
                    <w:t>No</w:t>
                  </w:r>
                </w:p>
              </w:tc>
            </w:tr>
            <w:tr w:rsidR="00D87D3E" w14:paraId="2A437285" w14:textId="77777777">
              <w:trPr>
                <w:trHeight w:val="262"/>
              </w:trPr>
              <w:tc>
                <w:tcPr>
                  <w:tcW w:w="10714" w:type="dxa"/>
                  <w:tcBorders>
                    <w:top w:val="nil"/>
                    <w:left w:val="nil"/>
                    <w:bottom w:val="nil"/>
                    <w:right w:val="nil"/>
                  </w:tcBorders>
                  <w:tcMar>
                    <w:top w:w="39" w:type="dxa"/>
                    <w:left w:w="39" w:type="dxa"/>
                    <w:bottom w:w="39" w:type="dxa"/>
                    <w:right w:w="39" w:type="dxa"/>
                  </w:tcMar>
                </w:tcPr>
                <w:p w14:paraId="3562CC46" w14:textId="77777777" w:rsidR="00D87D3E" w:rsidRDefault="009A654D">
                  <w:pPr>
                    <w:spacing w:after="0" w:line="240" w:lineRule="auto"/>
                  </w:pPr>
                  <w:r>
                    <w:rPr>
                      <w:rFonts w:ascii="Calibri" w:eastAsia="Calibri" w:hAnsi="Calibri"/>
                      <w:b/>
                      <w:color w:val="000000"/>
                    </w:rPr>
                    <w:t xml:space="preserve">Is this activity the result of a previous co-design process? </w:t>
                  </w:r>
                </w:p>
              </w:tc>
            </w:tr>
            <w:tr w:rsidR="00D87D3E" w14:paraId="5B9EDC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8D3107" w14:textId="77777777" w:rsidR="00D87D3E" w:rsidRDefault="009A654D">
                  <w:pPr>
                    <w:spacing w:after="0" w:line="240" w:lineRule="auto"/>
                  </w:pPr>
                  <w:r>
                    <w:rPr>
                      <w:rFonts w:ascii="Calibri" w:eastAsia="Calibri" w:hAnsi="Calibri"/>
                      <w:color w:val="000000"/>
                    </w:rPr>
                    <w:t>No</w:t>
                  </w:r>
                </w:p>
              </w:tc>
            </w:tr>
            <w:tr w:rsidR="00D87D3E" w14:paraId="05A0A337" w14:textId="77777777">
              <w:trPr>
                <w:trHeight w:val="262"/>
              </w:trPr>
              <w:tc>
                <w:tcPr>
                  <w:tcW w:w="10714" w:type="dxa"/>
                  <w:tcBorders>
                    <w:top w:val="nil"/>
                    <w:left w:val="nil"/>
                    <w:bottom w:val="nil"/>
                    <w:right w:val="nil"/>
                  </w:tcBorders>
                  <w:tcMar>
                    <w:top w:w="39" w:type="dxa"/>
                    <w:left w:w="39" w:type="dxa"/>
                    <w:bottom w:w="39" w:type="dxa"/>
                    <w:right w:w="39" w:type="dxa"/>
                  </w:tcMar>
                </w:tcPr>
                <w:p w14:paraId="787041FE" w14:textId="77777777" w:rsidR="00D87D3E" w:rsidRDefault="009A654D">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D87D3E" w14:paraId="2D6CE8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A224DB" w14:textId="77777777" w:rsidR="00D87D3E" w:rsidRDefault="009A654D">
                  <w:pPr>
                    <w:spacing w:after="0" w:line="240" w:lineRule="auto"/>
                  </w:pPr>
                  <w:r>
                    <w:rPr>
                      <w:rFonts w:ascii="Calibri" w:eastAsia="Calibri" w:hAnsi="Calibri"/>
                      <w:color w:val="000000"/>
                    </w:rPr>
                    <w:t>No</w:t>
                  </w:r>
                </w:p>
              </w:tc>
            </w:tr>
            <w:tr w:rsidR="00D87D3E" w14:paraId="351923E5" w14:textId="77777777">
              <w:trPr>
                <w:trHeight w:val="262"/>
              </w:trPr>
              <w:tc>
                <w:tcPr>
                  <w:tcW w:w="10714" w:type="dxa"/>
                  <w:tcBorders>
                    <w:top w:val="nil"/>
                    <w:left w:val="nil"/>
                    <w:bottom w:val="nil"/>
                    <w:right w:val="nil"/>
                  </w:tcBorders>
                  <w:tcMar>
                    <w:top w:w="39" w:type="dxa"/>
                    <w:left w:w="39" w:type="dxa"/>
                    <w:bottom w:w="39" w:type="dxa"/>
                    <w:right w:w="39" w:type="dxa"/>
                  </w:tcMar>
                </w:tcPr>
                <w:p w14:paraId="461BD723" w14:textId="77777777" w:rsidR="00D87D3E" w:rsidRDefault="009A654D">
                  <w:pPr>
                    <w:spacing w:after="0" w:line="240" w:lineRule="auto"/>
                  </w:pPr>
                  <w:r>
                    <w:rPr>
                      <w:rFonts w:ascii="Calibri" w:eastAsia="Calibri" w:hAnsi="Calibri"/>
                      <w:b/>
                      <w:color w:val="000000"/>
                    </w:rPr>
                    <w:t xml:space="preserve">Has this activity previously been co-commissioned or joint-commissioned? </w:t>
                  </w:r>
                </w:p>
              </w:tc>
            </w:tr>
            <w:tr w:rsidR="00D87D3E" w14:paraId="57236A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82DB4A" w14:textId="77777777" w:rsidR="00D87D3E" w:rsidRDefault="009A654D">
                  <w:pPr>
                    <w:spacing w:after="0" w:line="240" w:lineRule="auto"/>
                  </w:pPr>
                  <w:r>
                    <w:rPr>
                      <w:rFonts w:ascii="Calibri" w:eastAsia="Calibri" w:hAnsi="Calibri"/>
                      <w:color w:val="000000"/>
                    </w:rPr>
                    <w:t>No</w:t>
                  </w:r>
                </w:p>
              </w:tc>
            </w:tr>
            <w:tr w:rsidR="00D87D3E" w14:paraId="3D15B382" w14:textId="77777777">
              <w:trPr>
                <w:trHeight w:val="262"/>
              </w:trPr>
              <w:tc>
                <w:tcPr>
                  <w:tcW w:w="10714" w:type="dxa"/>
                  <w:tcBorders>
                    <w:top w:val="nil"/>
                    <w:left w:val="nil"/>
                    <w:bottom w:val="nil"/>
                    <w:right w:val="nil"/>
                  </w:tcBorders>
                  <w:tcMar>
                    <w:top w:w="39" w:type="dxa"/>
                    <w:left w:w="39" w:type="dxa"/>
                    <w:bottom w:w="39" w:type="dxa"/>
                    <w:right w:w="39" w:type="dxa"/>
                  </w:tcMar>
                </w:tcPr>
                <w:p w14:paraId="04AEB300" w14:textId="77777777" w:rsidR="00D87D3E" w:rsidRDefault="009A654D">
                  <w:pPr>
                    <w:spacing w:after="0" w:line="240" w:lineRule="auto"/>
                  </w:pPr>
                  <w:r>
                    <w:rPr>
                      <w:rFonts w:ascii="Calibri" w:eastAsia="Calibri" w:hAnsi="Calibri"/>
                      <w:b/>
                      <w:color w:val="000000"/>
                    </w:rPr>
                    <w:t xml:space="preserve">Decommissioning </w:t>
                  </w:r>
                </w:p>
              </w:tc>
            </w:tr>
            <w:tr w:rsidR="00D87D3E" w14:paraId="4A0190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945806" w14:textId="77777777" w:rsidR="00D87D3E" w:rsidRDefault="009A654D">
                  <w:pPr>
                    <w:spacing w:after="0" w:line="240" w:lineRule="auto"/>
                  </w:pPr>
                  <w:r>
                    <w:rPr>
                      <w:rFonts w:ascii="Calibri" w:eastAsia="Calibri" w:hAnsi="Calibri"/>
                      <w:color w:val="000000"/>
                    </w:rPr>
                    <w:t>No</w:t>
                  </w:r>
                </w:p>
              </w:tc>
            </w:tr>
            <w:tr w:rsidR="00D87D3E" w14:paraId="50EA64FB" w14:textId="77777777">
              <w:trPr>
                <w:trHeight w:val="262"/>
              </w:trPr>
              <w:tc>
                <w:tcPr>
                  <w:tcW w:w="10714" w:type="dxa"/>
                  <w:tcBorders>
                    <w:top w:val="nil"/>
                    <w:left w:val="nil"/>
                    <w:bottom w:val="nil"/>
                    <w:right w:val="nil"/>
                  </w:tcBorders>
                  <w:tcMar>
                    <w:top w:w="39" w:type="dxa"/>
                    <w:left w:w="39" w:type="dxa"/>
                    <w:bottom w:w="39" w:type="dxa"/>
                    <w:right w:w="39" w:type="dxa"/>
                  </w:tcMar>
                </w:tcPr>
                <w:p w14:paraId="391E0D20" w14:textId="77777777" w:rsidR="00D87D3E" w:rsidRDefault="009A654D">
                  <w:pPr>
                    <w:spacing w:after="0" w:line="240" w:lineRule="auto"/>
                  </w:pPr>
                  <w:r>
                    <w:rPr>
                      <w:rFonts w:ascii="Calibri" w:eastAsia="Calibri" w:hAnsi="Calibri"/>
                      <w:b/>
                      <w:color w:val="000000"/>
                    </w:rPr>
                    <w:t xml:space="preserve">Decommissioning details? </w:t>
                  </w:r>
                </w:p>
              </w:tc>
            </w:tr>
            <w:tr w:rsidR="00D87D3E" w14:paraId="2D4D8F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30E1A7" w14:textId="77777777" w:rsidR="00D87D3E" w:rsidRDefault="00D87D3E">
                  <w:pPr>
                    <w:spacing w:after="0" w:line="240" w:lineRule="auto"/>
                  </w:pPr>
                </w:p>
              </w:tc>
            </w:tr>
            <w:tr w:rsidR="00D87D3E" w14:paraId="6EB67FF3" w14:textId="77777777">
              <w:trPr>
                <w:trHeight w:val="262"/>
              </w:trPr>
              <w:tc>
                <w:tcPr>
                  <w:tcW w:w="10714" w:type="dxa"/>
                  <w:tcBorders>
                    <w:top w:val="nil"/>
                    <w:left w:val="nil"/>
                    <w:bottom w:val="nil"/>
                    <w:right w:val="nil"/>
                  </w:tcBorders>
                  <w:tcMar>
                    <w:top w:w="39" w:type="dxa"/>
                    <w:left w:w="39" w:type="dxa"/>
                    <w:bottom w:w="39" w:type="dxa"/>
                    <w:right w:w="39" w:type="dxa"/>
                  </w:tcMar>
                </w:tcPr>
                <w:p w14:paraId="13924D91" w14:textId="77777777" w:rsidR="00D87D3E" w:rsidRDefault="009A654D">
                  <w:pPr>
                    <w:spacing w:after="0" w:line="240" w:lineRule="auto"/>
                  </w:pPr>
                  <w:r>
                    <w:rPr>
                      <w:rFonts w:ascii="Calibri" w:eastAsia="Calibri" w:hAnsi="Calibri"/>
                      <w:b/>
                      <w:color w:val="000000"/>
                    </w:rPr>
                    <w:t xml:space="preserve">Co-design or co-commissioning comments </w:t>
                  </w:r>
                </w:p>
              </w:tc>
            </w:tr>
            <w:tr w:rsidR="00D87D3E" w14:paraId="3B573F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578A08" w14:textId="77777777" w:rsidR="00D87D3E" w:rsidRDefault="00D87D3E">
                  <w:pPr>
                    <w:spacing w:after="0" w:line="240" w:lineRule="auto"/>
                  </w:pPr>
                </w:p>
              </w:tc>
            </w:tr>
            <w:tr w:rsidR="00D87D3E" w14:paraId="075C17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274A5A" w14:textId="77777777" w:rsidR="00D87D3E" w:rsidRDefault="00D87D3E">
                  <w:pPr>
                    <w:spacing w:after="0" w:line="240" w:lineRule="auto"/>
                  </w:pPr>
                </w:p>
              </w:tc>
            </w:tr>
            <w:tr w:rsidR="00D87D3E" w14:paraId="052B15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00EA58" w14:textId="77777777" w:rsidR="00D87D3E" w:rsidRDefault="00D87D3E">
                  <w:pPr>
                    <w:spacing w:after="0" w:line="240" w:lineRule="auto"/>
                  </w:pPr>
                </w:p>
              </w:tc>
            </w:tr>
            <w:tr w:rsidR="00D87D3E" w14:paraId="068E4B1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0E68522" w14:textId="77777777" w:rsidR="00D87D3E" w:rsidRDefault="00D87D3E">
                  <w:pPr>
                    <w:spacing w:after="0" w:line="240" w:lineRule="auto"/>
                  </w:pPr>
                </w:p>
              </w:tc>
            </w:tr>
          </w:tbl>
          <w:p w14:paraId="553F30B3" w14:textId="77777777" w:rsidR="00D87D3E" w:rsidRDefault="00D87D3E">
            <w:pPr>
              <w:spacing w:after="0" w:line="240" w:lineRule="auto"/>
            </w:pPr>
          </w:p>
        </w:tc>
        <w:tc>
          <w:tcPr>
            <w:tcW w:w="762" w:type="dxa"/>
          </w:tcPr>
          <w:p w14:paraId="743C1692" w14:textId="77777777" w:rsidR="00D87D3E" w:rsidRDefault="00D87D3E">
            <w:pPr>
              <w:pStyle w:val="EmptyCellLayoutStyle"/>
              <w:spacing w:after="0" w:line="240" w:lineRule="auto"/>
            </w:pPr>
          </w:p>
        </w:tc>
      </w:tr>
    </w:tbl>
    <w:p w14:paraId="3265FDE3" w14:textId="02F3AC16" w:rsidR="00D87D3E" w:rsidRPr="009A654D" w:rsidRDefault="00D87D3E">
      <w:pPr>
        <w:spacing w:after="0" w:line="240" w:lineRule="auto"/>
        <w:rPr>
          <w:sz w:val="0"/>
        </w:rPr>
      </w:pPr>
    </w:p>
    <w:sectPr w:rsidR="00D87D3E" w:rsidRPr="009A654D">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99EB" w14:textId="77777777" w:rsidR="009A654D" w:rsidRDefault="009A654D">
      <w:pPr>
        <w:spacing w:after="0" w:line="240" w:lineRule="auto"/>
      </w:pPr>
      <w:r>
        <w:separator/>
      </w:r>
    </w:p>
  </w:endnote>
  <w:endnote w:type="continuationSeparator" w:id="0">
    <w:p w14:paraId="539359C3" w14:textId="77777777" w:rsidR="009A654D" w:rsidRDefault="009A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94"/>
      <w:gridCol w:w="11955"/>
      <w:gridCol w:w="189"/>
    </w:tblGrid>
    <w:tr w:rsidR="00D87D3E" w14:paraId="27C62D9E" w14:textId="77777777">
      <w:tc>
        <w:tcPr>
          <w:tcW w:w="94" w:type="dxa"/>
        </w:tcPr>
        <w:p w14:paraId="07DBB044" w14:textId="77777777" w:rsidR="00D87D3E" w:rsidRDefault="00D87D3E">
          <w:pPr>
            <w:pStyle w:val="EmptyCellLayoutStyle"/>
            <w:spacing w:after="0" w:line="240" w:lineRule="auto"/>
          </w:pPr>
        </w:p>
      </w:tc>
      <w:tc>
        <w:tcPr>
          <w:tcW w:w="11955" w:type="dxa"/>
        </w:tcPr>
        <w:p w14:paraId="1205D262" w14:textId="77777777" w:rsidR="00D87D3E" w:rsidRDefault="00D87D3E">
          <w:pPr>
            <w:pStyle w:val="EmptyCellLayoutStyle"/>
            <w:spacing w:after="0" w:line="240" w:lineRule="auto"/>
          </w:pPr>
        </w:p>
      </w:tc>
      <w:tc>
        <w:tcPr>
          <w:tcW w:w="189" w:type="dxa"/>
        </w:tcPr>
        <w:p w14:paraId="0464BD7E" w14:textId="77777777" w:rsidR="00D87D3E" w:rsidRDefault="00D87D3E">
          <w:pPr>
            <w:pStyle w:val="EmptyCellLayoutStyle"/>
            <w:spacing w:after="0" w:line="240" w:lineRule="auto"/>
          </w:pPr>
        </w:p>
      </w:tc>
    </w:tr>
    <w:tr w:rsidR="00D87D3E" w14:paraId="62845F56" w14:textId="77777777">
      <w:tc>
        <w:tcPr>
          <w:tcW w:w="94" w:type="dxa"/>
        </w:tcPr>
        <w:p w14:paraId="78D0CBA1" w14:textId="77777777" w:rsidR="00D87D3E" w:rsidRDefault="00D87D3E">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8"/>
            <w:gridCol w:w="9441"/>
            <w:gridCol w:w="644"/>
            <w:gridCol w:w="299"/>
            <w:gridCol w:w="80"/>
            <w:gridCol w:w="804"/>
            <w:gridCol w:w="49"/>
            <w:gridCol w:w="566"/>
          </w:tblGrid>
          <w:tr w:rsidR="00D87D3E" w14:paraId="26A5B41D" w14:textId="77777777">
            <w:trPr>
              <w:trHeight w:val="59"/>
            </w:trPr>
            <w:tc>
              <w:tcPr>
                <w:tcW w:w="68" w:type="dxa"/>
              </w:tcPr>
              <w:p w14:paraId="7D20D965" w14:textId="77777777" w:rsidR="00D87D3E" w:rsidRDefault="00D87D3E">
                <w:pPr>
                  <w:pStyle w:val="EmptyCellLayoutStyle"/>
                  <w:spacing w:after="0" w:line="240" w:lineRule="auto"/>
                </w:pPr>
              </w:p>
            </w:tc>
            <w:tc>
              <w:tcPr>
                <w:tcW w:w="9441" w:type="dxa"/>
              </w:tcPr>
              <w:p w14:paraId="7040E5E9" w14:textId="77777777" w:rsidR="00D87D3E" w:rsidRDefault="00D87D3E">
                <w:pPr>
                  <w:pStyle w:val="EmptyCellLayoutStyle"/>
                  <w:spacing w:after="0" w:line="240" w:lineRule="auto"/>
                </w:pPr>
              </w:p>
            </w:tc>
            <w:tc>
              <w:tcPr>
                <w:tcW w:w="644" w:type="dxa"/>
              </w:tcPr>
              <w:p w14:paraId="04C0FCFB" w14:textId="77777777" w:rsidR="00D87D3E" w:rsidRDefault="00D87D3E">
                <w:pPr>
                  <w:pStyle w:val="EmptyCellLayoutStyle"/>
                  <w:spacing w:after="0" w:line="240" w:lineRule="auto"/>
                </w:pPr>
              </w:p>
            </w:tc>
            <w:tc>
              <w:tcPr>
                <w:tcW w:w="299" w:type="dxa"/>
              </w:tcPr>
              <w:p w14:paraId="7AB5DADC" w14:textId="77777777" w:rsidR="00D87D3E" w:rsidRDefault="00D87D3E">
                <w:pPr>
                  <w:pStyle w:val="EmptyCellLayoutStyle"/>
                  <w:spacing w:after="0" w:line="240" w:lineRule="auto"/>
                </w:pPr>
              </w:p>
            </w:tc>
            <w:tc>
              <w:tcPr>
                <w:tcW w:w="80" w:type="dxa"/>
              </w:tcPr>
              <w:p w14:paraId="2D9A142C" w14:textId="77777777" w:rsidR="00D87D3E" w:rsidRDefault="00D87D3E">
                <w:pPr>
                  <w:pStyle w:val="EmptyCellLayoutStyle"/>
                  <w:spacing w:after="0" w:line="240" w:lineRule="auto"/>
                </w:pPr>
              </w:p>
            </w:tc>
            <w:tc>
              <w:tcPr>
                <w:tcW w:w="804" w:type="dxa"/>
              </w:tcPr>
              <w:p w14:paraId="0B04A558" w14:textId="77777777" w:rsidR="00D87D3E" w:rsidRDefault="00D87D3E">
                <w:pPr>
                  <w:pStyle w:val="EmptyCellLayoutStyle"/>
                  <w:spacing w:after="0" w:line="240" w:lineRule="auto"/>
                </w:pPr>
              </w:p>
            </w:tc>
            <w:tc>
              <w:tcPr>
                <w:tcW w:w="49" w:type="dxa"/>
              </w:tcPr>
              <w:p w14:paraId="4C47CDC7" w14:textId="77777777" w:rsidR="00D87D3E" w:rsidRDefault="00D87D3E">
                <w:pPr>
                  <w:pStyle w:val="EmptyCellLayoutStyle"/>
                  <w:spacing w:after="0" w:line="240" w:lineRule="auto"/>
                </w:pPr>
              </w:p>
            </w:tc>
            <w:tc>
              <w:tcPr>
                <w:tcW w:w="566" w:type="dxa"/>
              </w:tcPr>
              <w:p w14:paraId="79AE1698" w14:textId="77777777" w:rsidR="00D87D3E" w:rsidRDefault="00D87D3E">
                <w:pPr>
                  <w:pStyle w:val="EmptyCellLayoutStyle"/>
                  <w:spacing w:after="0" w:line="240" w:lineRule="auto"/>
                </w:pPr>
              </w:p>
            </w:tc>
          </w:tr>
          <w:tr w:rsidR="009A654D" w14:paraId="4140967C" w14:textId="77777777" w:rsidTr="009A654D">
            <w:tc>
              <w:tcPr>
                <w:tcW w:w="68" w:type="dxa"/>
              </w:tcPr>
              <w:p w14:paraId="3DFB8FC8" w14:textId="77777777" w:rsidR="00D87D3E" w:rsidRDefault="00D87D3E">
                <w:pPr>
                  <w:pStyle w:val="EmptyCellLayoutStyle"/>
                  <w:spacing w:after="0" w:line="240" w:lineRule="auto"/>
                </w:pPr>
              </w:p>
            </w:tc>
            <w:tc>
              <w:tcPr>
                <w:tcW w:w="9441" w:type="dxa"/>
                <w:gridSpan w:val="5"/>
              </w:tcPr>
              <w:tbl>
                <w:tblPr>
                  <w:tblW w:w="0" w:type="auto"/>
                  <w:tblCellMar>
                    <w:left w:w="0" w:type="dxa"/>
                    <w:right w:w="0" w:type="dxa"/>
                  </w:tblCellMar>
                  <w:tblLook w:val="0000" w:firstRow="0" w:lastRow="0" w:firstColumn="0" w:lastColumn="0" w:noHBand="0" w:noVBand="0"/>
                </w:tblPr>
                <w:tblGrid>
                  <w:gridCol w:w="11268"/>
                </w:tblGrid>
                <w:tr w:rsidR="00D87D3E" w14:paraId="67CE17DE" w14:textId="77777777">
                  <w:trPr>
                    <w:trHeight w:val="382"/>
                  </w:trPr>
                  <w:tc>
                    <w:tcPr>
                      <w:tcW w:w="11270" w:type="dxa"/>
                      <w:tcBorders>
                        <w:top w:val="nil"/>
                        <w:left w:val="nil"/>
                        <w:bottom w:val="nil"/>
                        <w:right w:val="nil"/>
                      </w:tcBorders>
                      <w:tcMar>
                        <w:top w:w="39" w:type="dxa"/>
                        <w:left w:w="39" w:type="dxa"/>
                        <w:bottom w:w="39" w:type="dxa"/>
                        <w:right w:w="39" w:type="dxa"/>
                      </w:tcMar>
                    </w:tcPr>
                    <w:p w14:paraId="76C7BDED" w14:textId="77777777" w:rsidR="00D87D3E" w:rsidRDefault="00D87D3E">
                      <w:pPr>
                        <w:spacing w:after="0" w:line="240" w:lineRule="auto"/>
                      </w:pPr>
                    </w:p>
                  </w:tc>
                </w:tr>
              </w:tbl>
              <w:p w14:paraId="687699B4" w14:textId="77777777" w:rsidR="00D87D3E" w:rsidRDefault="00D87D3E">
                <w:pPr>
                  <w:spacing w:after="0" w:line="240" w:lineRule="auto"/>
                </w:pPr>
              </w:p>
            </w:tc>
            <w:tc>
              <w:tcPr>
                <w:tcW w:w="49" w:type="dxa"/>
              </w:tcPr>
              <w:p w14:paraId="7FFC9B91" w14:textId="77777777" w:rsidR="00D87D3E" w:rsidRDefault="00D87D3E">
                <w:pPr>
                  <w:pStyle w:val="EmptyCellLayoutStyle"/>
                  <w:spacing w:after="0" w:line="240" w:lineRule="auto"/>
                </w:pPr>
              </w:p>
            </w:tc>
            <w:tc>
              <w:tcPr>
                <w:tcW w:w="566" w:type="dxa"/>
              </w:tcPr>
              <w:p w14:paraId="18E917BE" w14:textId="77777777" w:rsidR="00D87D3E" w:rsidRDefault="00D87D3E">
                <w:pPr>
                  <w:pStyle w:val="EmptyCellLayoutStyle"/>
                  <w:spacing w:after="0" w:line="240" w:lineRule="auto"/>
                </w:pPr>
              </w:p>
            </w:tc>
          </w:tr>
          <w:tr w:rsidR="00D87D3E" w14:paraId="514C3D42" w14:textId="77777777">
            <w:trPr>
              <w:trHeight w:val="40"/>
            </w:trPr>
            <w:tc>
              <w:tcPr>
                <w:tcW w:w="68" w:type="dxa"/>
              </w:tcPr>
              <w:p w14:paraId="65D9F14E" w14:textId="77777777" w:rsidR="00D87D3E" w:rsidRDefault="00D87D3E">
                <w:pPr>
                  <w:pStyle w:val="EmptyCellLayoutStyle"/>
                  <w:spacing w:after="0" w:line="240" w:lineRule="auto"/>
                </w:pPr>
              </w:p>
            </w:tc>
            <w:tc>
              <w:tcPr>
                <w:tcW w:w="9441" w:type="dxa"/>
              </w:tcPr>
              <w:p w14:paraId="750B2A81" w14:textId="77777777" w:rsidR="00D87D3E" w:rsidRDefault="00D87D3E">
                <w:pPr>
                  <w:pStyle w:val="EmptyCellLayoutStyle"/>
                  <w:spacing w:after="0" w:line="240" w:lineRule="auto"/>
                </w:pPr>
              </w:p>
            </w:tc>
            <w:tc>
              <w:tcPr>
                <w:tcW w:w="644" w:type="dxa"/>
              </w:tcPr>
              <w:p w14:paraId="486A89A7" w14:textId="77777777" w:rsidR="00D87D3E" w:rsidRDefault="00D87D3E">
                <w:pPr>
                  <w:pStyle w:val="EmptyCellLayoutStyle"/>
                  <w:spacing w:after="0" w:line="240" w:lineRule="auto"/>
                </w:pPr>
              </w:p>
            </w:tc>
            <w:tc>
              <w:tcPr>
                <w:tcW w:w="299" w:type="dxa"/>
              </w:tcPr>
              <w:p w14:paraId="3A2FAFFF" w14:textId="77777777" w:rsidR="00D87D3E" w:rsidRDefault="00D87D3E">
                <w:pPr>
                  <w:pStyle w:val="EmptyCellLayoutStyle"/>
                  <w:spacing w:after="0" w:line="240" w:lineRule="auto"/>
                </w:pPr>
              </w:p>
            </w:tc>
            <w:tc>
              <w:tcPr>
                <w:tcW w:w="80" w:type="dxa"/>
              </w:tcPr>
              <w:p w14:paraId="527FABCB" w14:textId="77777777" w:rsidR="00D87D3E" w:rsidRDefault="00D87D3E">
                <w:pPr>
                  <w:pStyle w:val="EmptyCellLayoutStyle"/>
                  <w:spacing w:after="0" w:line="240" w:lineRule="auto"/>
                </w:pPr>
              </w:p>
            </w:tc>
            <w:tc>
              <w:tcPr>
                <w:tcW w:w="804" w:type="dxa"/>
              </w:tcPr>
              <w:p w14:paraId="06EE62A4" w14:textId="77777777" w:rsidR="00D87D3E" w:rsidRDefault="00D87D3E">
                <w:pPr>
                  <w:pStyle w:val="EmptyCellLayoutStyle"/>
                  <w:spacing w:after="0" w:line="240" w:lineRule="auto"/>
                </w:pPr>
              </w:p>
            </w:tc>
            <w:tc>
              <w:tcPr>
                <w:tcW w:w="49" w:type="dxa"/>
              </w:tcPr>
              <w:p w14:paraId="024AE388" w14:textId="77777777" w:rsidR="00D87D3E" w:rsidRDefault="00D87D3E">
                <w:pPr>
                  <w:pStyle w:val="EmptyCellLayoutStyle"/>
                  <w:spacing w:after="0" w:line="240" w:lineRule="auto"/>
                </w:pPr>
              </w:p>
            </w:tc>
            <w:tc>
              <w:tcPr>
                <w:tcW w:w="566" w:type="dxa"/>
              </w:tcPr>
              <w:p w14:paraId="0E07837E" w14:textId="77777777" w:rsidR="00D87D3E" w:rsidRDefault="00D87D3E">
                <w:pPr>
                  <w:pStyle w:val="EmptyCellLayoutStyle"/>
                  <w:spacing w:after="0" w:line="240" w:lineRule="auto"/>
                </w:pPr>
              </w:p>
            </w:tc>
          </w:tr>
          <w:tr w:rsidR="009A654D" w14:paraId="50B53F1D" w14:textId="77777777" w:rsidTr="009A654D">
            <w:tc>
              <w:tcPr>
                <w:tcW w:w="68" w:type="dxa"/>
              </w:tcPr>
              <w:p w14:paraId="74D6FE91" w14:textId="77777777" w:rsidR="00D87D3E" w:rsidRDefault="00D87D3E">
                <w:pPr>
                  <w:pStyle w:val="EmptyCellLayoutStyle"/>
                  <w:spacing w:after="0" w:line="240" w:lineRule="auto"/>
                </w:pPr>
              </w:p>
            </w:tc>
            <w:tc>
              <w:tcPr>
                <w:tcW w:w="9441" w:type="dxa"/>
              </w:tcPr>
              <w:p w14:paraId="76F0E899" w14:textId="77777777" w:rsidR="00D87D3E" w:rsidRDefault="00D87D3E">
                <w:pPr>
                  <w:pStyle w:val="EmptyCellLayoutStyle"/>
                  <w:spacing w:after="0" w:line="240" w:lineRule="auto"/>
                </w:pPr>
              </w:p>
            </w:tc>
            <w:tc>
              <w:tcPr>
                <w:tcW w:w="644" w:type="dxa"/>
              </w:tcPr>
              <w:tbl>
                <w:tblPr>
                  <w:tblW w:w="0" w:type="auto"/>
                  <w:tblCellMar>
                    <w:left w:w="0" w:type="dxa"/>
                    <w:right w:w="0" w:type="dxa"/>
                  </w:tblCellMar>
                  <w:tblLook w:val="0000" w:firstRow="0" w:lastRow="0" w:firstColumn="0" w:lastColumn="0" w:noHBand="0" w:noVBand="0"/>
                </w:tblPr>
                <w:tblGrid>
                  <w:gridCol w:w="644"/>
                </w:tblGrid>
                <w:tr w:rsidR="00D87D3E" w14:paraId="227835E8" w14:textId="77777777">
                  <w:trPr>
                    <w:trHeight w:val="263"/>
                  </w:trPr>
                  <w:tc>
                    <w:tcPr>
                      <w:tcW w:w="644" w:type="dxa"/>
                      <w:tcBorders>
                        <w:top w:val="nil"/>
                        <w:left w:val="nil"/>
                        <w:bottom w:val="nil"/>
                        <w:right w:val="nil"/>
                      </w:tcBorders>
                      <w:tcMar>
                        <w:top w:w="0" w:type="dxa"/>
                        <w:left w:w="0" w:type="dxa"/>
                        <w:bottom w:w="0" w:type="dxa"/>
                        <w:right w:w="0" w:type="dxa"/>
                      </w:tcMar>
                    </w:tcPr>
                    <w:p w14:paraId="13183364" w14:textId="77777777" w:rsidR="00D87D3E" w:rsidRDefault="009A654D">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78B8D00E" w14:textId="77777777" w:rsidR="00D87D3E" w:rsidRDefault="00D87D3E">
                <w:pPr>
                  <w:spacing w:after="0" w:line="240" w:lineRule="auto"/>
                </w:pPr>
              </w:p>
            </w:tc>
            <w:tc>
              <w:tcPr>
                <w:tcW w:w="299" w:type="dxa"/>
                <w:vMerge w:val="restart"/>
              </w:tcPr>
              <w:tbl>
                <w:tblPr>
                  <w:tblW w:w="0" w:type="auto"/>
                  <w:tblCellMar>
                    <w:left w:w="0" w:type="dxa"/>
                    <w:right w:w="0" w:type="dxa"/>
                  </w:tblCellMar>
                  <w:tblLook w:val="0000" w:firstRow="0" w:lastRow="0" w:firstColumn="0" w:lastColumn="0" w:noHBand="0" w:noVBand="0"/>
                </w:tblPr>
                <w:tblGrid>
                  <w:gridCol w:w="299"/>
                </w:tblGrid>
                <w:tr w:rsidR="00D87D3E" w14:paraId="198D7B45" w14:textId="77777777">
                  <w:trPr>
                    <w:trHeight w:val="283"/>
                  </w:trPr>
                  <w:tc>
                    <w:tcPr>
                      <w:tcW w:w="299" w:type="dxa"/>
                      <w:tcBorders>
                        <w:top w:val="nil"/>
                        <w:left w:val="nil"/>
                        <w:bottom w:val="nil"/>
                        <w:right w:val="nil"/>
                      </w:tcBorders>
                      <w:tcMar>
                        <w:top w:w="0" w:type="dxa"/>
                        <w:left w:w="0" w:type="dxa"/>
                        <w:bottom w:w="0" w:type="dxa"/>
                        <w:right w:w="0" w:type="dxa"/>
                      </w:tcMar>
                    </w:tcPr>
                    <w:p w14:paraId="6512B3ED" w14:textId="77777777" w:rsidR="00D87D3E" w:rsidRDefault="009A654D">
                      <w:pPr>
                        <w:spacing w:after="0" w:line="240" w:lineRule="auto"/>
                        <w:jc w:val="right"/>
                      </w:pPr>
                      <w:r>
                        <w:rPr>
                          <w:rFonts w:ascii="Segoe UI" w:eastAsia="Segoe UI" w:hAnsi="Segoe UI"/>
                          <w:color w:val="000000"/>
                          <w:sz w:val="16"/>
                        </w:rPr>
                        <w:t>of</w:t>
                      </w:r>
                    </w:p>
                  </w:tc>
                </w:tr>
              </w:tbl>
              <w:p w14:paraId="63BEB652" w14:textId="77777777" w:rsidR="00D87D3E" w:rsidRDefault="00D87D3E">
                <w:pPr>
                  <w:spacing w:after="0" w:line="240" w:lineRule="auto"/>
                </w:pPr>
              </w:p>
            </w:tc>
            <w:tc>
              <w:tcPr>
                <w:tcW w:w="80" w:type="dxa"/>
              </w:tcPr>
              <w:p w14:paraId="266540BB" w14:textId="77777777" w:rsidR="00D87D3E" w:rsidRDefault="00D87D3E">
                <w:pPr>
                  <w:pStyle w:val="EmptyCellLayoutStyle"/>
                  <w:spacing w:after="0" w:line="240" w:lineRule="auto"/>
                </w:pPr>
              </w:p>
            </w:tc>
            <w:tc>
              <w:tcPr>
                <w:tcW w:w="804" w:type="dxa"/>
                <w:gridSpan w:val="2"/>
                <w:vMerge w:val="restart"/>
              </w:tcPr>
              <w:tbl>
                <w:tblPr>
                  <w:tblW w:w="0" w:type="auto"/>
                  <w:tblCellMar>
                    <w:left w:w="0" w:type="dxa"/>
                    <w:right w:w="0" w:type="dxa"/>
                  </w:tblCellMar>
                  <w:tblLook w:val="0000" w:firstRow="0" w:lastRow="0" w:firstColumn="0" w:lastColumn="0" w:noHBand="0" w:noVBand="0"/>
                </w:tblPr>
                <w:tblGrid>
                  <w:gridCol w:w="853"/>
                </w:tblGrid>
                <w:tr w:rsidR="00D87D3E" w14:paraId="2D9AFA99" w14:textId="77777777">
                  <w:trPr>
                    <w:trHeight w:val="283"/>
                  </w:trPr>
                  <w:tc>
                    <w:tcPr>
                      <w:tcW w:w="854" w:type="dxa"/>
                      <w:tcBorders>
                        <w:top w:val="nil"/>
                        <w:left w:val="nil"/>
                        <w:bottom w:val="nil"/>
                        <w:right w:val="nil"/>
                      </w:tcBorders>
                      <w:tcMar>
                        <w:top w:w="0" w:type="dxa"/>
                        <w:left w:w="0" w:type="dxa"/>
                        <w:bottom w:w="0" w:type="dxa"/>
                        <w:right w:w="0" w:type="dxa"/>
                      </w:tcMar>
                    </w:tcPr>
                    <w:p w14:paraId="157110B7" w14:textId="77777777" w:rsidR="00D87D3E" w:rsidRDefault="009A654D">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2D8C8950" w14:textId="77777777" w:rsidR="00D87D3E" w:rsidRDefault="00D87D3E">
                <w:pPr>
                  <w:spacing w:after="0" w:line="240" w:lineRule="auto"/>
                </w:pPr>
              </w:p>
            </w:tc>
            <w:tc>
              <w:tcPr>
                <w:tcW w:w="566" w:type="dxa"/>
              </w:tcPr>
              <w:p w14:paraId="5CEED02D" w14:textId="77777777" w:rsidR="00D87D3E" w:rsidRDefault="00D87D3E">
                <w:pPr>
                  <w:pStyle w:val="EmptyCellLayoutStyle"/>
                  <w:spacing w:after="0" w:line="240" w:lineRule="auto"/>
                </w:pPr>
              </w:p>
            </w:tc>
          </w:tr>
          <w:tr w:rsidR="009A654D" w14:paraId="113F9D55" w14:textId="77777777" w:rsidTr="009A654D">
            <w:tc>
              <w:tcPr>
                <w:tcW w:w="68" w:type="dxa"/>
              </w:tcPr>
              <w:p w14:paraId="54432389" w14:textId="77777777" w:rsidR="00D87D3E" w:rsidRDefault="00D87D3E">
                <w:pPr>
                  <w:pStyle w:val="EmptyCellLayoutStyle"/>
                  <w:spacing w:after="0" w:line="240" w:lineRule="auto"/>
                </w:pPr>
              </w:p>
            </w:tc>
            <w:tc>
              <w:tcPr>
                <w:tcW w:w="9441" w:type="dxa"/>
              </w:tcPr>
              <w:p w14:paraId="2EB71D1B" w14:textId="77777777" w:rsidR="00D87D3E" w:rsidRDefault="00D87D3E">
                <w:pPr>
                  <w:pStyle w:val="EmptyCellLayoutStyle"/>
                  <w:spacing w:after="0" w:line="240" w:lineRule="auto"/>
                </w:pPr>
              </w:p>
            </w:tc>
            <w:tc>
              <w:tcPr>
                <w:tcW w:w="644" w:type="dxa"/>
              </w:tcPr>
              <w:p w14:paraId="41E46296" w14:textId="77777777" w:rsidR="00D87D3E" w:rsidRDefault="00D87D3E">
                <w:pPr>
                  <w:pStyle w:val="EmptyCellLayoutStyle"/>
                  <w:spacing w:after="0" w:line="240" w:lineRule="auto"/>
                </w:pPr>
              </w:p>
            </w:tc>
            <w:tc>
              <w:tcPr>
                <w:tcW w:w="299" w:type="dxa"/>
                <w:vMerge/>
              </w:tcPr>
              <w:p w14:paraId="71A6DCCC" w14:textId="77777777" w:rsidR="00D87D3E" w:rsidRDefault="00D87D3E">
                <w:pPr>
                  <w:pStyle w:val="EmptyCellLayoutStyle"/>
                  <w:spacing w:after="0" w:line="240" w:lineRule="auto"/>
                </w:pPr>
              </w:p>
            </w:tc>
            <w:tc>
              <w:tcPr>
                <w:tcW w:w="80" w:type="dxa"/>
              </w:tcPr>
              <w:p w14:paraId="297162D1" w14:textId="77777777" w:rsidR="00D87D3E" w:rsidRDefault="00D87D3E">
                <w:pPr>
                  <w:pStyle w:val="EmptyCellLayoutStyle"/>
                  <w:spacing w:after="0" w:line="240" w:lineRule="auto"/>
                </w:pPr>
              </w:p>
            </w:tc>
            <w:tc>
              <w:tcPr>
                <w:tcW w:w="804" w:type="dxa"/>
                <w:gridSpan w:val="2"/>
                <w:vMerge/>
              </w:tcPr>
              <w:p w14:paraId="7DE8A432" w14:textId="77777777" w:rsidR="00D87D3E" w:rsidRDefault="00D87D3E">
                <w:pPr>
                  <w:pStyle w:val="EmptyCellLayoutStyle"/>
                  <w:spacing w:after="0" w:line="240" w:lineRule="auto"/>
                </w:pPr>
              </w:p>
            </w:tc>
            <w:tc>
              <w:tcPr>
                <w:tcW w:w="566" w:type="dxa"/>
              </w:tcPr>
              <w:p w14:paraId="719C38E5" w14:textId="77777777" w:rsidR="00D87D3E" w:rsidRDefault="00D87D3E">
                <w:pPr>
                  <w:pStyle w:val="EmptyCellLayoutStyle"/>
                  <w:spacing w:after="0" w:line="240" w:lineRule="auto"/>
                </w:pPr>
              </w:p>
            </w:tc>
          </w:tr>
          <w:tr w:rsidR="00D87D3E" w14:paraId="5A5D360C" w14:textId="77777777">
            <w:trPr>
              <w:trHeight w:val="73"/>
            </w:trPr>
            <w:tc>
              <w:tcPr>
                <w:tcW w:w="68" w:type="dxa"/>
              </w:tcPr>
              <w:p w14:paraId="50838E55" w14:textId="77777777" w:rsidR="00D87D3E" w:rsidRDefault="00D87D3E">
                <w:pPr>
                  <w:pStyle w:val="EmptyCellLayoutStyle"/>
                  <w:spacing w:after="0" w:line="240" w:lineRule="auto"/>
                </w:pPr>
              </w:p>
            </w:tc>
            <w:tc>
              <w:tcPr>
                <w:tcW w:w="9441" w:type="dxa"/>
              </w:tcPr>
              <w:p w14:paraId="61F84584" w14:textId="77777777" w:rsidR="00D87D3E" w:rsidRDefault="00D87D3E">
                <w:pPr>
                  <w:pStyle w:val="EmptyCellLayoutStyle"/>
                  <w:spacing w:after="0" w:line="240" w:lineRule="auto"/>
                </w:pPr>
              </w:p>
            </w:tc>
            <w:tc>
              <w:tcPr>
                <w:tcW w:w="644" w:type="dxa"/>
              </w:tcPr>
              <w:p w14:paraId="0C8FD5B6" w14:textId="77777777" w:rsidR="00D87D3E" w:rsidRDefault="00D87D3E">
                <w:pPr>
                  <w:pStyle w:val="EmptyCellLayoutStyle"/>
                  <w:spacing w:after="0" w:line="240" w:lineRule="auto"/>
                </w:pPr>
              </w:p>
            </w:tc>
            <w:tc>
              <w:tcPr>
                <w:tcW w:w="299" w:type="dxa"/>
              </w:tcPr>
              <w:p w14:paraId="05066B28" w14:textId="77777777" w:rsidR="00D87D3E" w:rsidRDefault="00D87D3E">
                <w:pPr>
                  <w:pStyle w:val="EmptyCellLayoutStyle"/>
                  <w:spacing w:after="0" w:line="240" w:lineRule="auto"/>
                </w:pPr>
              </w:p>
            </w:tc>
            <w:tc>
              <w:tcPr>
                <w:tcW w:w="80" w:type="dxa"/>
              </w:tcPr>
              <w:p w14:paraId="62498E4F" w14:textId="77777777" w:rsidR="00D87D3E" w:rsidRDefault="00D87D3E">
                <w:pPr>
                  <w:pStyle w:val="EmptyCellLayoutStyle"/>
                  <w:spacing w:after="0" w:line="240" w:lineRule="auto"/>
                </w:pPr>
              </w:p>
            </w:tc>
            <w:tc>
              <w:tcPr>
                <w:tcW w:w="804" w:type="dxa"/>
              </w:tcPr>
              <w:p w14:paraId="3AE5500E" w14:textId="77777777" w:rsidR="00D87D3E" w:rsidRDefault="00D87D3E">
                <w:pPr>
                  <w:pStyle w:val="EmptyCellLayoutStyle"/>
                  <w:spacing w:after="0" w:line="240" w:lineRule="auto"/>
                </w:pPr>
              </w:p>
            </w:tc>
            <w:tc>
              <w:tcPr>
                <w:tcW w:w="49" w:type="dxa"/>
              </w:tcPr>
              <w:p w14:paraId="0A3CFD62" w14:textId="77777777" w:rsidR="00D87D3E" w:rsidRDefault="00D87D3E">
                <w:pPr>
                  <w:pStyle w:val="EmptyCellLayoutStyle"/>
                  <w:spacing w:after="0" w:line="240" w:lineRule="auto"/>
                </w:pPr>
              </w:p>
            </w:tc>
            <w:tc>
              <w:tcPr>
                <w:tcW w:w="566" w:type="dxa"/>
              </w:tcPr>
              <w:p w14:paraId="60D15957" w14:textId="77777777" w:rsidR="00D87D3E" w:rsidRDefault="00D87D3E">
                <w:pPr>
                  <w:pStyle w:val="EmptyCellLayoutStyle"/>
                  <w:spacing w:after="0" w:line="240" w:lineRule="auto"/>
                </w:pPr>
              </w:p>
            </w:tc>
          </w:tr>
        </w:tbl>
        <w:p w14:paraId="44EF4339" w14:textId="77777777" w:rsidR="00D87D3E" w:rsidRDefault="00D87D3E">
          <w:pPr>
            <w:spacing w:after="0" w:line="240" w:lineRule="auto"/>
          </w:pPr>
        </w:p>
      </w:tc>
      <w:tc>
        <w:tcPr>
          <w:tcW w:w="189" w:type="dxa"/>
        </w:tcPr>
        <w:p w14:paraId="29F2CBE2" w14:textId="77777777" w:rsidR="00D87D3E" w:rsidRDefault="00D87D3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6746" w14:textId="77777777" w:rsidR="009A654D" w:rsidRDefault="009A654D">
      <w:pPr>
        <w:spacing w:after="0" w:line="240" w:lineRule="auto"/>
      </w:pPr>
      <w:r>
        <w:separator/>
      </w:r>
    </w:p>
  </w:footnote>
  <w:footnote w:type="continuationSeparator" w:id="0">
    <w:p w14:paraId="0207F18B" w14:textId="77777777" w:rsidR="009A654D" w:rsidRDefault="009A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2555418">
    <w:abstractNumId w:val="0"/>
  </w:num>
  <w:num w:numId="2" w16cid:durableId="1140030032">
    <w:abstractNumId w:val="1"/>
  </w:num>
  <w:num w:numId="3" w16cid:durableId="1431730407">
    <w:abstractNumId w:val="2"/>
  </w:num>
  <w:num w:numId="4" w16cid:durableId="967903014">
    <w:abstractNumId w:val="3"/>
  </w:num>
  <w:num w:numId="5" w16cid:durableId="1326398551">
    <w:abstractNumId w:val="4"/>
  </w:num>
  <w:num w:numId="6" w16cid:durableId="666976347">
    <w:abstractNumId w:val="5"/>
  </w:num>
  <w:num w:numId="7" w16cid:durableId="1328482663">
    <w:abstractNumId w:val="6"/>
  </w:num>
  <w:num w:numId="8" w16cid:durableId="176500832">
    <w:abstractNumId w:val="7"/>
  </w:num>
  <w:num w:numId="9" w16cid:durableId="2038307802">
    <w:abstractNumId w:val="8"/>
  </w:num>
  <w:num w:numId="10" w16cid:durableId="1031996471">
    <w:abstractNumId w:val="9"/>
  </w:num>
  <w:num w:numId="11" w16cid:durableId="1075393892">
    <w:abstractNumId w:val="10"/>
  </w:num>
  <w:num w:numId="12" w16cid:durableId="212544796">
    <w:abstractNumId w:val="11"/>
  </w:num>
  <w:num w:numId="13" w16cid:durableId="485322136">
    <w:abstractNumId w:val="12"/>
  </w:num>
  <w:num w:numId="14" w16cid:durableId="1539510475">
    <w:abstractNumId w:val="13"/>
  </w:num>
  <w:num w:numId="15" w16cid:durableId="125468204">
    <w:abstractNumId w:val="14"/>
  </w:num>
  <w:num w:numId="16" w16cid:durableId="1232810278">
    <w:abstractNumId w:val="15"/>
  </w:num>
  <w:num w:numId="17" w16cid:durableId="1495075177">
    <w:abstractNumId w:val="16"/>
  </w:num>
  <w:num w:numId="18" w16cid:durableId="1052731337">
    <w:abstractNumId w:val="17"/>
  </w:num>
  <w:num w:numId="19" w16cid:durableId="1808935942">
    <w:abstractNumId w:val="18"/>
  </w:num>
  <w:num w:numId="20" w16cid:durableId="1170177562">
    <w:abstractNumId w:val="19"/>
  </w:num>
  <w:num w:numId="21" w16cid:durableId="2055229274">
    <w:abstractNumId w:val="20"/>
  </w:num>
  <w:num w:numId="22" w16cid:durableId="1225414602">
    <w:abstractNumId w:val="21"/>
  </w:num>
  <w:num w:numId="23" w16cid:durableId="1393654607">
    <w:abstractNumId w:val="22"/>
  </w:num>
  <w:num w:numId="24" w16cid:durableId="333067354">
    <w:abstractNumId w:val="23"/>
  </w:num>
  <w:num w:numId="25" w16cid:durableId="1811432706">
    <w:abstractNumId w:val="24"/>
  </w:num>
  <w:num w:numId="26" w16cid:durableId="1743868039">
    <w:abstractNumId w:val="25"/>
  </w:num>
  <w:num w:numId="27" w16cid:durableId="1574583883">
    <w:abstractNumId w:val="26"/>
  </w:num>
  <w:num w:numId="28" w16cid:durableId="487482520">
    <w:abstractNumId w:val="27"/>
  </w:num>
  <w:num w:numId="29" w16cid:durableId="1086223004">
    <w:abstractNumId w:val="28"/>
  </w:num>
  <w:num w:numId="30" w16cid:durableId="51272829">
    <w:abstractNumId w:val="29"/>
  </w:num>
  <w:num w:numId="31" w16cid:durableId="1640913620">
    <w:abstractNumId w:val="30"/>
  </w:num>
  <w:num w:numId="32" w16cid:durableId="445928743">
    <w:abstractNumId w:val="31"/>
  </w:num>
  <w:num w:numId="33" w16cid:durableId="796609063">
    <w:abstractNumId w:val="32"/>
  </w:num>
  <w:num w:numId="34" w16cid:durableId="233324775">
    <w:abstractNumId w:val="33"/>
  </w:num>
  <w:num w:numId="35" w16cid:durableId="472871387">
    <w:abstractNumId w:val="34"/>
  </w:num>
  <w:num w:numId="36" w16cid:durableId="2098860041">
    <w:abstractNumId w:val="35"/>
  </w:num>
  <w:num w:numId="37" w16cid:durableId="154152495">
    <w:abstractNumId w:val="36"/>
  </w:num>
  <w:num w:numId="38" w16cid:durableId="1547063023">
    <w:abstractNumId w:val="37"/>
  </w:num>
  <w:num w:numId="39" w16cid:durableId="2059085811">
    <w:abstractNumId w:val="38"/>
  </w:num>
  <w:num w:numId="40" w16cid:durableId="1937209942">
    <w:abstractNumId w:val="39"/>
  </w:num>
  <w:num w:numId="41" w16cid:durableId="590630259">
    <w:abstractNumId w:val="40"/>
  </w:num>
  <w:num w:numId="42" w16cid:durableId="849761435">
    <w:abstractNumId w:val="41"/>
  </w:num>
  <w:num w:numId="43" w16cid:durableId="1124621700">
    <w:abstractNumId w:val="42"/>
  </w:num>
  <w:num w:numId="44" w16cid:durableId="970088242">
    <w:abstractNumId w:val="43"/>
  </w:num>
  <w:num w:numId="45" w16cid:durableId="1289125737">
    <w:abstractNumId w:val="44"/>
  </w:num>
  <w:num w:numId="46" w16cid:durableId="1035303008">
    <w:abstractNumId w:val="45"/>
  </w:num>
  <w:num w:numId="47" w16cid:durableId="583882366">
    <w:abstractNumId w:val="46"/>
  </w:num>
  <w:num w:numId="48" w16cid:durableId="1411193000">
    <w:abstractNumId w:val="47"/>
  </w:num>
  <w:num w:numId="49" w16cid:durableId="176895367">
    <w:abstractNumId w:val="48"/>
  </w:num>
  <w:num w:numId="50" w16cid:durableId="1927226551">
    <w:abstractNumId w:val="49"/>
  </w:num>
  <w:num w:numId="51" w16cid:durableId="1305626437">
    <w:abstractNumId w:val="50"/>
  </w:num>
  <w:num w:numId="52" w16cid:durableId="1852523344">
    <w:abstractNumId w:val="51"/>
  </w:num>
  <w:num w:numId="53" w16cid:durableId="823817681">
    <w:abstractNumId w:val="52"/>
  </w:num>
  <w:num w:numId="54" w16cid:durableId="1298486403">
    <w:abstractNumId w:val="53"/>
  </w:num>
  <w:num w:numId="55" w16cid:durableId="632053702">
    <w:abstractNumId w:val="54"/>
  </w:num>
  <w:num w:numId="56" w16cid:durableId="1033338265">
    <w:abstractNumId w:val="55"/>
  </w:num>
  <w:num w:numId="57" w16cid:durableId="1933665995">
    <w:abstractNumId w:val="56"/>
  </w:num>
  <w:num w:numId="58" w16cid:durableId="1758284616">
    <w:abstractNumId w:val="57"/>
  </w:num>
  <w:num w:numId="59" w16cid:durableId="785273357">
    <w:abstractNumId w:val="58"/>
  </w:num>
  <w:num w:numId="60" w16cid:durableId="2056079265">
    <w:abstractNumId w:val="59"/>
  </w:num>
  <w:num w:numId="61" w16cid:durableId="140556344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87D3E"/>
    <w:rsid w:val="007A3812"/>
    <w:rsid w:val="009A654D"/>
    <w:rsid w:val="00D87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5F38"/>
  <w15:docId w15:val="{0499DA63-359F-4B47-BAD7-22A1DF59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87C95-D561-4457-BAE5-37D34D89BB22}">
  <ds:schemaRefs>
    <ds:schemaRef ds:uri="http://schemas.microsoft.com/sharepoint/v3/contenttype/forms"/>
  </ds:schemaRefs>
</ds:datastoreItem>
</file>

<file path=customXml/itemProps2.xml><?xml version="1.0" encoding="utf-8"?>
<ds:datastoreItem xmlns:ds="http://schemas.openxmlformats.org/officeDocument/2006/customXml" ds:itemID="{50182465-C6BB-496C-B66B-D19205F5F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2024-08-05T01:01:00Z</dcterms:created>
  <dcterms:modified xsi:type="dcterms:W3CDTF">2024-08-05T01:01:00Z</dcterms:modified>
</cp:coreProperties>
</file>